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BA83A5" w14:textId="77777777" w:rsidR="00B8327F" w:rsidRPr="00955C4D" w:rsidRDefault="00000000" w:rsidP="00955C4D">
      <w:pPr>
        <w:spacing w:line="360" w:lineRule="auto"/>
        <w:jc w:val="both"/>
        <w:rPr>
          <w:rFonts w:ascii="Times New Roman" w:eastAsia="Calibri" w:hAnsi="Times New Roman" w:cs="Times New Roman"/>
          <w:b/>
          <w:bCs/>
          <w:sz w:val="24"/>
          <w:szCs w:val="24"/>
          <w:lang w:eastAsia="en-US"/>
        </w:rPr>
      </w:pPr>
      <w:r w:rsidRPr="00955C4D">
        <w:rPr>
          <w:rFonts w:ascii="Times New Roman" w:hAnsi="Times New Roman" w:cs="Times New Roman"/>
          <w:b/>
          <w:bCs/>
          <w:sz w:val="24"/>
          <w:szCs w:val="24"/>
        </w:rPr>
        <w:t>Role of Artificial Intelligence in Enhancing Competency Assessment and Transforming Curriculum in Higher Vocational Education</w:t>
      </w:r>
    </w:p>
    <w:p w14:paraId="6A591280" w14:textId="77777777" w:rsidR="00B8327F" w:rsidRPr="00955C4D" w:rsidRDefault="00B8327F" w:rsidP="00955C4D">
      <w:pPr>
        <w:spacing w:line="360" w:lineRule="auto"/>
        <w:jc w:val="both"/>
        <w:rPr>
          <w:rFonts w:ascii="Times New Roman" w:hAnsi="Times New Roman" w:cs="Times New Roman"/>
          <w:b/>
          <w:sz w:val="24"/>
          <w:szCs w:val="24"/>
        </w:rPr>
      </w:pPr>
    </w:p>
    <w:p w14:paraId="7627B63A" w14:textId="77777777" w:rsidR="00B8327F" w:rsidRPr="00955C4D" w:rsidRDefault="00000000" w:rsidP="00955C4D">
      <w:pPr>
        <w:spacing w:line="360" w:lineRule="auto"/>
        <w:jc w:val="both"/>
        <w:rPr>
          <w:rFonts w:ascii="Times New Roman" w:hAnsi="Times New Roman" w:cs="Times New Roman"/>
          <w:b/>
          <w:sz w:val="24"/>
          <w:szCs w:val="24"/>
        </w:rPr>
      </w:pPr>
      <w:r w:rsidRPr="00955C4D">
        <w:rPr>
          <w:rFonts w:ascii="Times New Roman" w:hAnsi="Times New Roman" w:cs="Times New Roman"/>
          <w:b/>
          <w:sz w:val="24"/>
          <w:szCs w:val="24"/>
        </w:rPr>
        <w:t>Abstract</w:t>
      </w:r>
    </w:p>
    <w:p w14:paraId="0945E548" w14:textId="2088E9EA" w:rsidR="00302D8D" w:rsidRPr="00955C4D" w:rsidRDefault="00000000" w:rsidP="00955C4D">
      <w:pPr>
        <w:spacing w:line="360" w:lineRule="auto"/>
        <w:ind w:firstLine="720"/>
        <w:jc w:val="both"/>
        <w:rPr>
          <w:rFonts w:ascii="Times New Roman" w:hAnsi="Times New Roman" w:cs="Times New Roman"/>
          <w:sz w:val="24"/>
          <w:szCs w:val="24"/>
        </w:rPr>
      </w:pPr>
      <w:r w:rsidRPr="00955C4D">
        <w:rPr>
          <w:rFonts w:ascii="Times New Roman" w:hAnsi="Times New Roman" w:cs="Times New Roman"/>
          <w:sz w:val="24"/>
          <w:szCs w:val="24"/>
        </w:rPr>
        <w:t>The study investigates the competency assessment outcome of AI-driven training, student engagement, and demographic factors.</w:t>
      </w:r>
      <w:r w:rsidR="00920AB3" w:rsidRPr="00955C4D">
        <w:rPr>
          <w:rFonts w:ascii="Times New Roman" w:hAnsi="Times New Roman" w:cs="Times New Roman"/>
          <w:sz w:val="24"/>
          <w:szCs w:val="24"/>
        </w:rPr>
        <w:t xml:space="preserve"> </w:t>
      </w:r>
      <w:r w:rsidRPr="00955C4D">
        <w:rPr>
          <w:rFonts w:ascii="Times New Roman" w:hAnsi="Times New Roman" w:cs="Times New Roman"/>
          <w:sz w:val="24"/>
          <w:szCs w:val="24"/>
        </w:rPr>
        <w:t xml:space="preserve">Previous studies have examined these factors individually, but this research integrates them to assess their combined impact on competency scores. Variables such as competency scores, AI-driven training, student engagement, gender, and vocational training levels were systematically collected following FAIR principles. Python libraries were used for cleaning and preprocessing the dataset; missing values were filled and outliers </w:t>
      </w:r>
      <w:r w:rsidR="00920AB3" w:rsidRPr="00955C4D">
        <w:rPr>
          <w:rFonts w:ascii="Times New Roman" w:hAnsi="Times New Roman" w:cs="Times New Roman"/>
          <w:sz w:val="24"/>
          <w:szCs w:val="24"/>
        </w:rPr>
        <w:t>were handled using the Tukey method</w:t>
      </w:r>
      <w:r w:rsidRPr="00955C4D">
        <w:rPr>
          <w:rFonts w:ascii="Times New Roman" w:hAnsi="Times New Roman" w:cs="Times New Roman"/>
          <w:sz w:val="24"/>
          <w:szCs w:val="24"/>
        </w:rPr>
        <w:t xml:space="preserve">. The use of EDA further disclosed strong positive correlations with student engagement and competency scores resulting from AI-driven training. </w:t>
      </w:r>
      <w:r w:rsidR="00575F0F" w:rsidRPr="00955C4D">
        <w:rPr>
          <w:rFonts w:ascii="Times New Roman" w:hAnsi="Times New Roman" w:cs="Times New Roman"/>
          <w:sz w:val="24"/>
          <w:szCs w:val="24"/>
        </w:rPr>
        <w:t>Nonetheless, since it is an observational study, these associations must not be taken to be causal</w:t>
      </w:r>
      <w:r w:rsidR="00302D8D" w:rsidRPr="00955C4D">
        <w:rPr>
          <w:rFonts w:ascii="Times New Roman" w:hAnsi="Times New Roman" w:cs="Times New Roman"/>
          <w:sz w:val="24"/>
          <w:szCs w:val="24"/>
        </w:rPr>
        <w:t xml:space="preserve">. </w:t>
      </w:r>
    </w:p>
    <w:p w14:paraId="64DFE5CE" w14:textId="43F09E6C" w:rsidR="00575F0F" w:rsidRPr="00955C4D" w:rsidRDefault="00000000" w:rsidP="00955C4D">
      <w:pPr>
        <w:spacing w:line="360" w:lineRule="auto"/>
        <w:ind w:firstLine="720"/>
        <w:jc w:val="both"/>
        <w:rPr>
          <w:rFonts w:ascii="Times New Roman" w:hAnsi="Times New Roman" w:cs="Times New Roman"/>
          <w:sz w:val="24"/>
          <w:szCs w:val="24"/>
        </w:rPr>
      </w:pPr>
      <w:r w:rsidRPr="00955C4D">
        <w:rPr>
          <w:rFonts w:ascii="Times New Roman" w:hAnsi="Times New Roman" w:cs="Times New Roman"/>
          <w:sz w:val="24"/>
          <w:szCs w:val="24"/>
        </w:rPr>
        <w:t xml:space="preserve">Inferential statistics - like t-tests and ANOVA - were established by gender and vocational training level. </w:t>
      </w:r>
      <w:r w:rsidR="00575F0F" w:rsidRPr="00955C4D">
        <w:rPr>
          <w:rFonts w:ascii="Times New Roman" w:hAnsi="Times New Roman" w:cs="Times New Roman"/>
          <w:sz w:val="24"/>
          <w:szCs w:val="24"/>
        </w:rPr>
        <w:t xml:space="preserve">Machine learning algorithms were used to predict competency scores, and Random Forests showed the highest predictive power compared to linear regression (R² = 0.68 vs. 0.41). This suggests the necessity of modeling nonlinear relationships in competency prediction. </w:t>
      </w:r>
      <w:r w:rsidR="00B407D0" w:rsidRPr="00955C4D">
        <w:rPr>
          <w:rFonts w:ascii="Times New Roman" w:hAnsi="Times New Roman" w:cs="Times New Roman"/>
          <w:sz w:val="24"/>
          <w:szCs w:val="24"/>
        </w:rPr>
        <w:t xml:space="preserve">Inferential statistics (ANOVA, t-tests) revealed gender and vocational training-level effects. Random Forests outperformed linear regression (R² = 0.68 vs. 0.41), uncovering non-linear relationships. </w:t>
      </w:r>
      <w:proofErr w:type="spellStart"/>
      <w:r w:rsidR="00B407D0" w:rsidRPr="00955C4D">
        <w:rPr>
          <w:rFonts w:ascii="Times New Roman" w:hAnsi="Times New Roman" w:cs="Times New Roman"/>
          <w:sz w:val="24"/>
          <w:szCs w:val="24"/>
        </w:rPr>
        <w:t>KMeans</w:t>
      </w:r>
      <w:proofErr w:type="spellEnd"/>
      <w:r w:rsidR="00B407D0" w:rsidRPr="00955C4D">
        <w:rPr>
          <w:rFonts w:ascii="Times New Roman" w:hAnsi="Times New Roman" w:cs="Times New Roman"/>
          <w:sz w:val="24"/>
          <w:szCs w:val="24"/>
        </w:rPr>
        <w:t xml:space="preserve"> clustering revealed three student groups necessitating individualized interventions: Cluster 1 (high AI engagement/low competency) requires skill-building support; Cluster 2 (balanced engagement/competency) is served by ongoing adaptive training; and Cluster 3 (low engagement/high competency) requires engagement-fostering strategies.</w:t>
      </w:r>
    </w:p>
    <w:p w14:paraId="61A082C1" w14:textId="77777777" w:rsidR="00B407D0" w:rsidRPr="00955C4D" w:rsidRDefault="00575F0F" w:rsidP="00955C4D">
      <w:pPr>
        <w:spacing w:line="360" w:lineRule="auto"/>
        <w:ind w:firstLine="720"/>
        <w:jc w:val="both"/>
        <w:rPr>
          <w:rFonts w:ascii="Times New Roman" w:hAnsi="Times New Roman" w:cs="Times New Roman"/>
          <w:sz w:val="24"/>
          <w:szCs w:val="24"/>
        </w:rPr>
      </w:pPr>
      <w:r w:rsidRPr="00955C4D">
        <w:rPr>
          <w:rFonts w:ascii="Times New Roman" w:hAnsi="Times New Roman" w:cs="Times New Roman"/>
          <w:sz w:val="24"/>
          <w:szCs w:val="24"/>
        </w:rPr>
        <w:t>These results highlight the importance of AI-supported training and student interaction to improve competency attainment. These findings have practical implications for vocational education and training institutions by promoting personalized learning approaches that are responsive to the various needs of students. Ethical considerations of AI-based evaluation, including bias and fairness, are worthy of exploration.</w:t>
      </w:r>
    </w:p>
    <w:p w14:paraId="0999CFE3" w14:textId="25163FF6" w:rsidR="00B8327F" w:rsidRPr="00955C4D" w:rsidRDefault="00000000" w:rsidP="00955C4D">
      <w:pPr>
        <w:spacing w:line="360" w:lineRule="auto"/>
        <w:ind w:firstLine="720"/>
        <w:jc w:val="both"/>
        <w:rPr>
          <w:rFonts w:ascii="Times New Roman" w:hAnsi="Times New Roman" w:cs="Times New Roman"/>
          <w:sz w:val="24"/>
          <w:szCs w:val="24"/>
        </w:rPr>
      </w:pPr>
      <w:r w:rsidRPr="00955C4D">
        <w:rPr>
          <w:rStyle w:val="Strong"/>
          <w:rFonts w:ascii="Times New Roman" w:hAnsi="Times New Roman" w:cs="Times New Roman"/>
          <w:sz w:val="24"/>
          <w:szCs w:val="24"/>
        </w:rPr>
        <w:t>Keywords:</w:t>
      </w:r>
      <w:r w:rsidRPr="00955C4D">
        <w:rPr>
          <w:rFonts w:ascii="Times New Roman" w:hAnsi="Times New Roman" w:cs="Times New Roman"/>
          <w:sz w:val="24"/>
          <w:szCs w:val="24"/>
        </w:rPr>
        <w:t xml:space="preserve"> AI-driven training, student engagement, competency assessment, predictive modeling, clustering analysis, educational outcomes.</w:t>
      </w:r>
    </w:p>
    <w:p w14:paraId="6CC9005E" w14:textId="77777777" w:rsidR="00B8327F" w:rsidRPr="00955C4D" w:rsidRDefault="00000000" w:rsidP="00955C4D">
      <w:pPr>
        <w:spacing w:line="360" w:lineRule="auto"/>
        <w:jc w:val="both"/>
        <w:rPr>
          <w:rFonts w:ascii="Times New Roman" w:hAnsi="Times New Roman" w:cs="Times New Roman"/>
          <w:b/>
          <w:sz w:val="24"/>
          <w:szCs w:val="24"/>
        </w:rPr>
      </w:pPr>
      <w:r w:rsidRPr="00955C4D">
        <w:rPr>
          <w:rFonts w:ascii="Times New Roman" w:hAnsi="Times New Roman" w:cs="Times New Roman"/>
          <w:b/>
          <w:sz w:val="24"/>
          <w:szCs w:val="24"/>
        </w:rPr>
        <w:t>Introduction</w:t>
      </w:r>
    </w:p>
    <w:p w14:paraId="5D6099B2" w14:textId="7801774A" w:rsidR="00FE3E57" w:rsidRPr="00955C4D" w:rsidRDefault="00000000" w:rsidP="00955C4D">
      <w:pPr>
        <w:spacing w:line="360" w:lineRule="auto"/>
        <w:ind w:firstLine="720"/>
        <w:jc w:val="both"/>
        <w:rPr>
          <w:rFonts w:ascii="Times New Roman" w:hAnsi="Times New Roman" w:cs="Times New Roman"/>
          <w:sz w:val="24"/>
          <w:szCs w:val="24"/>
        </w:rPr>
      </w:pPr>
      <w:r w:rsidRPr="00955C4D">
        <w:rPr>
          <w:rFonts w:ascii="Times New Roman" w:hAnsi="Times New Roman" w:cs="Times New Roman"/>
          <w:sz w:val="24"/>
          <w:szCs w:val="24"/>
        </w:rPr>
        <w:lastRenderedPageBreak/>
        <w:t xml:space="preserve">The integration of AI-driven training tools with strategies for student engagement in a classroom setting has been a hot topic of research to determine their potential as enablers of good learning outcomes. </w:t>
      </w:r>
      <w:r w:rsidR="00575F0F" w:rsidRPr="00955C4D">
        <w:rPr>
          <w:rFonts w:ascii="Times New Roman" w:hAnsi="Times New Roman" w:cs="Times New Roman"/>
          <w:sz w:val="24"/>
          <w:szCs w:val="24"/>
        </w:rPr>
        <w:t xml:space="preserve">As AI technologies evolve, their role in modernizing education models and refining adaptive learning approaches becomes increasingly significant. </w:t>
      </w:r>
      <w:r w:rsidRPr="00955C4D">
        <w:rPr>
          <w:rFonts w:ascii="Times New Roman" w:hAnsi="Times New Roman" w:cs="Times New Roman"/>
          <w:sz w:val="24"/>
          <w:szCs w:val="24"/>
        </w:rPr>
        <w:t xml:space="preserve">This research focuses on the relationship of AI-driven training, engagement, and demographic factors affecting competency assessment scores. With rapid technological advancements, it is crucial to explore how innovative training methods enhance educational performance and support efficient learning strategies. </w:t>
      </w:r>
      <w:r w:rsidR="00FE3E57" w:rsidRPr="00955C4D">
        <w:rPr>
          <w:rFonts w:ascii="Times New Roman" w:hAnsi="Times New Roman" w:cs="Times New Roman"/>
          <w:sz w:val="24"/>
          <w:szCs w:val="24"/>
        </w:rPr>
        <w:t>However, existing literature primarily addresses these factors in isolation rather than examining their collective impact, creating a gap that this study seeks to fill.</w:t>
      </w:r>
    </w:p>
    <w:p w14:paraId="27ED2C6C" w14:textId="7D45979C" w:rsidR="00FE3E57" w:rsidRPr="00955C4D" w:rsidRDefault="00000000" w:rsidP="00955C4D">
      <w:pPr>
        <w:spacing w:line="360" w:lineRule="auto"/>
        <w:ind w:firstLine="720"/>
        <w:jc w:val="both"/>
        <w:rPr>
          <w:rFonts w:ascii="Times New Roman" w:hAnsi="Times New Roman" w:cs="Times New Roman"/>
          <w:sz w:val="24"/>
          <w:szCs w:val="24"/>
        </w:rPr>
      </w:pPr>
      <w:r w:rsidRPr="00955C4D">
        <w:rPr>
          <w:rFonts w:ascii="Times New Roman" w:hAnsi="Times New Roman" w:cs="Times New Roman"/>
          <w:sz w:val="24"/>
          <w:szCs w:val="24"/>
        </w:rPr>
        <w:t xml:space="preserve">Competency tests measure learners' skills and serve as a reliable basis for evaluating the effectiveness of learning interventions. The literature on AI-driven training supports its capacity to transform learning processes to be tailored and adaptive instruction. </w:t>
      </w:r>
      <w:r w:rsidR="00FE3E57" w:rsidRPr="00955C4D">
        <w:rPr>
          <w:rFonts w:ascii="Times New Roman" w:hAnsi="Times New Roman" w:cs="Times New Roman"/>
          <w:sz w:val="24"/>
          <w:szCs w:val="24"/>
        </w:rPr>
        <w:t>By leveraging machine learning algorithms, AI systems can personalize learning content, making educational interventions more targeted and efficient.</w:t>
      </w:r>
      <w:r w:rsidR="00FE3E57" w:rsidRPr="00955C4D">
        <w:rPr>
          <w:rFonts w:ascii="Times New Roman" w:hAnsi="Times New Roman" w:cs="Times New Roman"/>
          <w:b/>
          <w:bCs/>
          <w:sz w:val="24"/>
          <w:szCs w:val="24"/>
        </w:rPr>
        <w:t xml:space="preserve"> </w:t>
      </w:r>
      <w:r w:rsidRPr="00955C4D">
        <w:rPr>
          <w:rFonts w:ascii="Times New Roman" w:hAnsi="Times New Roman" w:cs="Times New Roman"/>
          <w:sz w:val="24"/>
          <w:szCs w:val="24"/>
        </w:rPr>
        <w:t xml:space="preserve">AI-based training programs enhance test scores by providing targeted feedback and optimizing learning pathways </w:t>
      </w:r>
      <w:r w:rsidRPr="00955C4D">
        <w:rPr>
          <w:rFonts w:ascii="Times New Roman" w:hAnsi="Times New Roman" w:cs="Times New Roman"/>
          <w:sz w:val="24"/>
          <w:szCs w:val="24"/>
        </w:rPr>
        <w:fldChar w:fldCharType="begin">
          <w:fldData xml:space="preserve">PEVuZE5vdGU+PENpdGU+PEF1dGhvcj5UaXNjaGVuZG9yZjwvQXV0aG9yPjxZZWFyPjIwMjQ8L1ll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</w:fldData>
        </w:fldChar>
      </w:r>
      <w:r w:rsidRPr="00955C4D">
        <w:rPr>
          <w:rFonts w:ascii="Times New Roman" w:hAnsi="Times New Roman" w:cs="Times New Roman"/>
          <w:sz w:val="24"/>
          <w:szCs w:val="24"/>
        </w:rPr>
        <w:instrText xml:space="preserve"> ADDIN EN.CITE </w:instrText>
      </w:r>
      <w:r w:rsidRPr="00955C4D">
        <w:rPr>
          <w:rFonts w:ascii="Times New Roman" w:hAnsi="Times New Roman" w:cs="Times New Roman"/>
          <w:sz w:val="24"/>
          <w:szCs w:val="24"/>
        </w:rPr>
        <w:fldChar w:fldCharType="begin">
          <w:fldData xml:space="preserve">PEVuZE5vdGU+PENpdGU+PEF1dGhvcj5UaXNjaGVuZG9yZjwvQXV0aG9yPjxZZWFyPjIwMjQ8L1ll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</w:fldData>
        </w:fldChar>
      </w:r>
      <w:r w:rsidRPr="00955C4D">
        <w:rPr>
          <w:rFonts w:ascii="Times New Roman" w:hAnsi="Times New Roman" w:cs="Times New Roman"/>
          <w:sz w:val="24"/>
          <w:szCs w:val="24"/>
        </w:rPr>
        <w:instrText xml:space="preserve"> ADDIN EN.CITE.DATA </w:instrText>
      </w:r>
      <w:r w:rsidRPr="00955C4D">
        <w:rPr>
          <w:rFonts w:ascii="Times New Roman" w:hAnsi="Times New Roman" w:cs="Times New Roman"/>
          <w:sz w:val="24"/>
          <w:szCs w:val="24"/>
        </w:rPr>
      </w:r>
      <w:r w:rsidRPr="00955C4D">
        <w:rPr>
          <w:rFonts w:ascii="Times New Roman" w:hAnsi="Times New Roman" w:cs="Times New Roman"/>
          <w:sz w:val="24"/>
          <w:szCs w:val="24"/>
        </w:rPr>
        <w:fldChar w:fldCharType="end"/>
      </w:r>
      <w:r w:rsidRPr="00955C4D">
        <w:rPr>
          <w:rFonts w:ascii="Times New Roman" w:hAnsi="Times New Roman" w:cs="Times New Roman"/>
          <w:sz w:val="24"/>
          <w:szCs w:val="24"/>
        </w:rPr>
      </w:r>
      <w:r w:rsidRPr="00955C4D">
        <w:rPr>
          <w:rFonts w:ascii="Times New Roman" w:hAnsi="Times New Roman" w:cs="Times New Roman"/>
          <w:sz w:val="24"/>
          <w:szCs w:val="24"/>
        </w:rPr>
        <w:fldChar w:fldCharType="separate"/>
      </w:r>
      <w:r w:rsidRPr="00955C4D">
        <w:rPr>
          <w:rFonts w:ascii="Times New Roman" w:hAnsi="Times New Roman" w:cs="Times New Roman"/>
          <w:sz w:val="24"/>
          <w:szCs w:val="24"/>
        </w:rPr>
        <w:t>(Liu &amp; Qu, 2024; Sun et al., 2024; Tischendorf et al., 2024)</w:t>
      </w:r>
      <w:r w:rsidRPr="00955C4D">
        <w:rPr>
          <w:rFonts w:ascii="Times New Roman" w:hAnsi="Times New Roman" w:cs="Times New Roman"/>
          <w:sz w:val="24"/>
          <w:szCs w:val="24"/>
        </w:rPr>
        <w:fldChar w:fldCharType="end"/>
      </w:r>
      <w:r w:rsidRPr="00955C4D">
        <w:rPr>
          <w:rFonts w:ascii="Times New Roman" w:hAnsi="Times New Roman" w:cs="Times New Roman"/>
          <w:sz w:val="24"/>
          <w:szCs w:val="24"/>
        </w:rPr>
        <w:t xml:space="preserve">. In the same way, studies on student engagement have revealed that higher levels of active participation are significantly associated with better academic outcomes. These results indicate that a combination of AI-driven training and high student engagement can significantly enhance competency development. </w:t>
      </w:r>
      <w:r w:rsidR="00FE3E57" w:rsidRPr="00955C4D">
        <w:rPr>
          <w:rFonts w:ascii="Times New Roman" w:hAnsi="Times New Roman" w:cs="Times New Roman"/>
          <w:sz w:val="24"/>
          <w:szCs w:val="24"/>
        </w:rPr>
        <w:t>Nevertheless, the nature of this relationship remains complex, and further empirical evidence is needed to establish causality between AI-driven learning and competency improvements.</w:t>
      </w:r>
      <w:r w:rsidR="004F1334" w:rsidRPr="00955C4D">
        <w:rPr>
          <w:rFonts w:ascii="Times New Roman" w:hAnsi="Times New Roman" w:cs="Times New Roman"/>
          <w:sz w:val="24"/>
          <w:szCs w:val="24"/>
        </w:rPr>
        <w:t xml:space="preserve"> Hower</w:t>
      </w:r>
      <w:r w:rsidR="004F1334" w:rsidRPr="00955C4D">
        <w:rPr>
          <w:rFonts w:ascii="Times New Roman" w:hAnsi="Times New Roman" w:cs="Times New Roman"/>
          <w:sz w:val="24"/>
          <w:szCs w:val="24"/>
        </w:rPr>
        <w:t>, existing literature has largely investigated AI-based training and student engagement separately, thereby leaving an important gap in the examination of their combined impacts on competency outcomes. This research fills this gap uniquely by incorporating both variables, along with demographic attributes, to give a comprehensive explanation of vocational education processes.</w:t>
      </w:r>
    </w:p>
    <w:p w14:paraId="5FEDB6B3" w14:textId="0A3ADE8A" w:rsidR="00FE3E57" w:rsidRPr="00955C4D" w:rsidRDefault="00000000" w:rsidP="00955C4D">
      <w:pPr>
        <w:spacing w:line="360" w:lineRule="auto"/>
        <w:ind w:firstLine="720"/>
        <w:jc w:val="both"/>
        <w:rPr>
          <w:rFonts w:ascii="Times New Roman" w:hAnsi="Times New Roman" w:cs="Times New Roman"/>
          <w:sz w:val="24"/>
          <w:szCs w:val="24"/>
        </w:rPr>
      </w:pPr>
      <w:r w:rsidRPr="00955C4D">
        <w:rPr>
          <w:rFonts w:ascii="Times New Roman" w:hAnsi="Times New Roman" w:cs="Times New Roman"/>
          <w:sz w:val="24"/>
          <w:szCs w:val="24"/>
        </w:rPr>
        <w:t>Moreover, demographic factors, including gender and vocational training levels, have been identified as influencing educational performance.</w:t>
      </w:r>
      <w:r w:rsidR="00FE3E57" w:rsidRPr="00955C4D">
        <w:rPr>
          <w:rFonts w:ascii="Times New Roman" w:hAnsi="Times New Roman" w:cs="Times New Roman"/>
          <w:sz w:val="24"/>
          <w:szCs w:val="24"/>
        </w:rPr>
        <w:t xml:space="preserve"> </w:t>
      </w:r>
      <w:r w:rsidR="004F1334" w:rsidRPr="00955C4D">
        <w:rPr>
          <w:rFonts w:ascii="Times New Roman" w:hAnsi="Times New Roman" w:cs="Times New Roman"/>
          <w:sz w:val="24"/>
          <w:szCs w:val="24"/>
        </w:rPr>
        <w:t>Whereas gender and level of vocational training are observed, socioeconomic status and previous level of education—factors demonstrated to influence learning gains—were not controlled for, restricting demographic generalizability. In future studies, control for these factors for greater inclusiveness is warranted.</w:t>
      </w:r>
      <w:r w:rsidR="004F1334" w:rsidRPr="00955C4D">
        <w:rPr>
          <w:rFonts w:ascii="Times New Roman" w:hAnsi="Times New Roman" w:cs="Times New Roman"/>
          <w:sz w:val="24"/>
          <w:szCs w:val="24"/>
        </w:rPr>
        <w:t xml:space="preserve"> </w:t>
      </w:r>
      <w:r w:rsidR="00FE3E57" w:rsidRPr="00955C4D">
        <w:rPr>
          <w:rFonts w:ascii="Times New Roman" w:hAnsi="Times New Roman" w:cs="Times New Roman"/>
          <w:sz w:val="24"/>
          <w:szCs w:val="24"/>
        </w:rPr>
        <w:t>Prior research highlights that gender-based differences in learning preferences and cognitive engagement may contribute to variations in competency outcomes. B</w:t>
      </w:r>
      <w:r w:rsidRPr="00955C4D">
        <w:rPr>
          <w:rFonts w:ascii="Times New Roman" w:hAnsi="Times New Roman" w:cs="Times New Roman"/>
          <w:sz w:val="24"/>
          <w:szCs w:val="24"/>
        </w:rPr>
        <w:t xml:space="preserve">etter competency outcomes are associated with levels of advanced vocational training levels, </w:t>
      </w:r>
      <w:r w:rsidRPr="00955C4D">
        <w:rPr>
          <w:rFonts w:ascii="Times New Roman" w:hAnsi="Times New Roman" w:cs="Times New Roman"/>
          <w:sz w:val="24"/>
          <w:szCs w:val="24"/>
        </w:rPr>
        <w:lastRenderedPageBreak/>
        <w:t xml:space="preserve">and gender influences how a student learns could skew assessment results. </w:t>
      </w:r>
      <w:r w:rsidR="00FE3E57" w:rsidRPr="00955C4D">
        <w:rPr>
          <w:rFonts w:ascii="Times New Roman" w:hAnsi="Times New Roman" w:cs="Times New Roman"/>
          <w:sz w:val="24"/>
          <w:szCs w:val="24"/>
        </w:rPr>
        <w:t>These demographic influences, while widely acknowledged, are often underrepresented in AI-driven competency research, necessitating further exploration.</w:t>
      </w:r>
    </w:p>
    <w:p w14:paraId="4B9D1D17" w14:textId="49D25CE5" w:rsidR="00FE3E57" w:rsidRPr="00955C4D" w:rsidRDefault="00000000" w:rsidP="00955C4D">
      <w:pPr>
        <w:spacing w:line="360" w:lineRule="auto"/>
        <w:ind w:firstLine="720"/>
        <w:jc w:val="both"/>
        <w:rPr>
          <w:rFonts w:ascii="Times New Roman" w:hAnsi="Times New Roman" w:cs="Times New Roman"/>
          <w:sz w:val="24"/>
          <w:szCs w:val="24"/>
        </w:rPr>
      </w:pPr>
      <w:r w:rsidRPr="00955C4D">
        <w:rPr>
          <w:rFonts w:ascii="Times New Roman" w:hAnsi="Times New Roman" w:cs="Times New Roman"/>
          <w:sz w:val="24"/>
          <w:szCs w:val="24"/>
        </w:rPr>
        <w:t xml:space="preserve">The study adopted the use of a systematic approach whereby the research started from acquiring all the data first before other processes. Following FAIR principles, competence evaluation scores </w:t>
      </w:r>
      <w:r w:rsidRPr="00955C4D">
        <w:rPr>
          <w:rFonts w:ascii="Times New Roman" w:hAnsi="Times New Roman" w:cs="Times New Roman"/>
          <w:sz w:val="24"/>
          <w:szCs w:val="24"/>
        </w:rPr>
        <w:fldChar w:fldCharType="begin">
          <w:fldData xml:space="preserve">PEVuZE5vdGU+PENpdGU+PEF1dGhvcj5XdTwvQXV0aG9yPjxZZWFyPjIwMjI8L1llYXI+PFJlY051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</w:fldData>
        </w:fldChar>
      </w:r>
      <w:r w:rsidRPr="00955C4D">
        <w:rPr>
          <w:rFonts w:ascii="Times New Roman" w:hAnsi="Times New Roman" w:cs="Times New Roman"/>
          <w:sz w:val="24"/>
          <w:szCs w:val="24"/>
        </w:rPr>
        <w:instrText xml:space="preserve"> ADDIN EN.CITE </w:instrText>
      </w:r>
      <w:r w:rsidRPr="00955C4D">
        <w:rPr>
          <w:rFonts w:ascii="Times New Roman" w:hAnsi="Times New Roman" w:cs="Times New Roman"/>
          <w:sz w:val="24"/>
          <w:szCs w:val="24"/>
        </w:rPr>
        <w:fldChar w:fldCharType="begin">
          <w:fldData xml:space="preserve">PEVuZE5vdGU+PENpdGU+PEF1dGhvcj5XdTwvQXV0aG9yPjxZZWFyPjIwMjI8L1llYXI+PFJlY051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</w:fldData>
        </w:fldChar>
      </w:r>
      <w:r w:rsidRPr="00955C4D">
        <w:rPr>
          <w:rFonts w:ascii="Times New Roman" w:hAnsi="Times New Roman" w:cs="Times New Roman"/>
          <w:sz w:val="24"/>
          <w:szCs w:val="24"/>
        </w:rPr>
        <w:instrText xml:space="preserve"> ADDIN EN.CITE.DATA </w:instrText>
      </w:r>
      <w:r w:rsidRPr="00955C4D">
        <w:rPr>
          <w:rFonts w:ascii="Times New Roman" w:hAnsi="Times New Roman" w:cs="Times New Roman"/>
          <w:sz w:val="24"/>
          <w:szCs w:val="24"/>
        </w:rPr>
      </w:r>
      <w:r w:rsidRPr="00955C4D">
        <w:rPr>
          <w:rFonts w:ascii="Times New Roman" w:hAnsi="Times New Roman" w:cs="Times New Roman"/>
          <w:sz w:val="24"/>
          <w:szCs w:val="24"/>
        </w:rPr>
        <w:fldChar w:fldCharType="end"/>
      </w:r>
      <w:r w:rsidRPr="00955C4D">
        <w:rPr>
          <w:rFonts w:ascii="Times New Roman" w:hAnsi="Times New Roman" w:cs="Times New Roman"/>
          <w:sz w:val="24"/>
          <w:szCs w:val="24"/>
        </w:rPr>
      </w:r>
      <w:r w:rsidRPr="00955C4D">
        <w:rPr>
          <w:rFonts w:ascii="Times New Roman" w:hAnsi="Times New Roman" w:cs="Times New Roman"/>
          <w:sz w:val="24"/>
          <w:szCs w:val="24"/>
        </w:rPr>
        <w:fldChar w:fldCharType="separate"/>
      </w:r>
      <w:r w:rsidRPr="00955C4D">
        <w:rPr>
          <w:rFonts w:ascii="Times New Roman" w:hAnsi="Times New Roman" w:cs="Times New Roman"/>
          <w:sz w:val="24"/>
          <w:szCs w:val="24"/>
        </w:rPr>
        <w:t>(Tao et al., 2022; Wu, 2022)</w:t>
      </w:r>
      <w:r w:rsidRPr="00955C4D">
        <w:rPr>
          <w:rFonts w:ascii="Times New Roman" w:hAnsi="Times New Roman" w:cs="Times New Roman"/>
          <w:sz w:val="24"/>
          <w:szCs w:val="24"/>
        </w:rPr>
        <w:fldChar w:fldCharType="end"/>
      </w:r>
      <w:r w:rsidRPr="00955C4D">
        <w:rPr>
          <w:rFonts w:ascii="Times New Roman" w:hAnsi="Times New Roman" w:cs="Times New Roman"/>
          <w:sz w:val="24"/>
          <w:szCs w:val="24"/>
        </w:rPr>
        <w:t>, AI-trained responses, student engagement and, most importantly, gender together with vocational training level-based data were collected.</w:t>
      </w:r>
      <w:r w:rsidR="00FE3E57" w:rsidRPr="00955C4D">
        <w:rPr>
          <w:rFonts w:ascii="Times New Roman" w:hAnsi="Times New Roman" w:cs="Times New Roman"/>
          <w:sz w:val="24"/>
          <w:szCs w:val="24"/>
        </w:rPr>
        <w:t xml:space="preserve"> </w:t>
      </w:r>
      <w:r w:rsidR="004F1334" w:rsidRPr="00955C4D">
        <w:rPr>
          <w:rFonts w:ascii="Times New Roman" w:hAnsi="Times New Roman" w:cs="Times New Roman"/>
          <w:sz w:val="24"/>
          <w:szCs w:val="24"/>
        </w:rPr>
        <w:t>Ethical considerations were given precedence: data from participants was anonymized, and gender parity was maintained (51% male, 49% female) to avoid algorithmic bias. Possible future biases due to unmeasured socioeconomic factors constitute a limitation.</w:t>
      </w:r>
      <w:r w:rsidR="004F1334" w:rsidRPr="00955C4D">
        <w:rPr>
          <w:rFonts w:ascii="Times New Roman" w:hAnsi="Times New Roman" w:cs="Times New Roman"/>
          <w:sz w:val="24"/>
          <w:szCs w:val="24"/>
        </w:rPr>
        <w:t xml:space="preserve"> </w:t>
      </w:r>
      <w:r w:rsidR="00FE3E57" w:rsidRPr="00955C4D">
        <w:rPr>
          <w:rFonts w:ascii="Times New Roman" w:hAnsi="Times New Roman" w:cs="Times New Roman"/>
          <w:sz w:val="24"/>
          <w:szCs w:val="24"/>
        </w:rPr>
        <w:t>Ensuring data integrity and reliability was a key priority in the dataset collection phase, allowing for more accurate competency assessments.</w:t>
      </w:r>
    </w:p>
    <w:p w14:paraId="3967A786" w14:textId="77777777" w:rsidR="00575F0F" w:rsidRPr="00955C4D" w:rsidRDefault="00000000" w:rsidP="00955C4D">
      <w:pPr>
        <w:spacing w:line="360" w:lineRule="auto"/>
        <w:ind w:firstLine="720"/>
        <w:jc w:val="both"/>
        <w:rPr>
          <w:rFonts w:ascii="Times New Roman" w:hAnsi="Times New Roman" w:cs="Times New Roman"/>
          <w:sz w:val="24"/>
          <w:szCs w:val="24"/>
        </w:rPr>
      </w:pPr>
      <w:r w:rsidRPr="00955C4D">
        <w:rPr>
          <w:rFonts w:ascii="Times New Roman" w:hAnsi="Times New Roman" w:cs="Times New Roman"/>
          <w:sz w:val="24"/>
          <w:szCs w:val="24"/>
        </w:rPr>
        <w:t xml:space="preserve">Data preprocessing employed Python libraries such as `pandas` </w:t>
      </w:r>
      <w:proofErr w:type="spellStart"/>
      <w:r w:rsidRPr="00955C4D">
        <w:rPr>
          <w:rFonts w:ascii="Times New Roman" w:hAnsi="Times New Roman" w:cs="Times New Roman"/>
          <w:sz w:val="24"/>
          <w:szCs w:val="24"/>
        </w:rPr>
        <w:t>and`scikit</w:t>
      </w:r>
      <w:proofErr w:type="spellEnd"/>
      <w:r w:rsidRPr="00955C4D">
        <w:rPr>
          <w:rFonts w:ascii="Times New Roman" w:hAnsi="Times New Roman" w:cs="Times New Roman"/>
          <w:sz w:val="24"/>
          <w:szCs w:val="24"/>
        </w:rPr>
        <w:t xml:space="preserve">-learn`. Missing values were imputed (mean for numerical features, mode for categorical), while outliers were mitigated using the Tukey method. Standardization ensured consistency across variables. Exploratory data analysis has been carried out to uncover patterns and relationships in the data. </w:t>
      </w:r>
      <w:r w:rsidR="00FE3E57" w:rsidRPr="00955C4D">
        <w:rPr>
          <w:rFonts w:ascii="Times New Roman" w:hAnsi="Times New Roman" w:cs="Times New Roman"/>
          <w:sz w:val="24"/>
          <w:szCs w:val="24"/>
        </w:rPr>
        <w:t>Additionally, feature engineering techniques were applied to enhance model performance by selecting the most relevant predictors for competency assessment.</w:t>
      </w:r>
      <w:r w:rsidR="002F29C8" w:rsidRPr="00955C4D">
        <w:rPr>
          <w:rFonts w:ascii="Times New Roman" w:hAnsi="Times New Roman" w:cs="Times New Roman"/>
          <w:b/>
          <w:bCs/>
          <w:sz w:val="24"/>
          <w:szCs w:val="24"/>
        </w:rPr>
        <w:t xml:space="preserve"> </w:t>
      </w:r>
      <w:r w:rsidRPr="00955C4D">
        <w:rPr>
          <w:rFonts w:ascii="Times New Roman" w:hAnsi="Times New Roman" w:cs="Times New Roman"/>
          <w:sz w:val="24"/>
          <w:szCs w:val="24"/>
        </w:rPr>
        <w:t xml:space="preserve">Statistical methodologies, including correlation analysis, t-tests, and ANOVA, were employed to assess meaningful associations among predictors and competency results </w:t>
      </w:r>
      <w:r w:rsidRPr="00955C4D">
        <w:rPr>
          <w:rFonts w:ascii="Times New Roman" w:hAnsi="Times New Roman" w:cs="Times New Roman"/>
          <w:sz w:val="24"/>
          <w:szCs w:val="24"/>
        </w:rPr>
        <w:fldChar w:fldCharType="begin">
          <w:fldData xml:space="preserve">PEVuZE5vdGU+PENpdGU+PEF1dGhvcj5DaGVuPC9BdXRob3I+PFllYXI+MjAyMjwvWWVhcj48UmVj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</w:fldData>
        </w:fldChar>
      </w:r>
      <w:r w:rsidRPr="00955C4D">
        <w:rPr>
          <w:rFonts w:ascii="Times New Roman" w:hAnsi="Times New Roman" w:cs="Times New Roman"/>
          <w:sz w:val="24"/>
          <w:szCs w:val="24"/>
        </w:rPr>
        <w:instrText xml:space="preserve"> ADDIN EN.CITE </w:instrText>
      </w:r>
      <w:r w:rsidRPr="00955C4D">
        <w:rPr>
          <w:rFonts w:ascii="Times New Roman" w:hAnsi="Times New Roman" w:cs="Times New Roman"/>
          <w:sz w:val="24"/>
          <w:szCs w:val="24"/>
        </w:rPr>
        <w:fldChar w:fldCharType="begin">
          <w:fldData xml:space="preserve">PEVuZE5vdGU+PENpdGU+PEF1dGhvcj5DaGVuPC9BdXRob3I+PFllYXI+MjAyMjwvWWVhcj48UmVj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</w:fldData>
        </w:fldChar>
      </w:r>
      <w:r w:rsidRPr="00955C4D">
        <w:rPr>
          <w:rFonts w:ascii="Times New Roman" w:hAnsi="Times New Roman" w:cs="Times New Roman"/>
          <w:sz w:val="24"/>
          <w:szCs w:val="24"/>
        </w:rPr>
        <w:instrText xml:space="preserve"> ADDIN EN.CITE.DATA </w:instrText>
      </w:r>
      <w:r w:rsidRPr="00955C4D">
        <w:rPr>
          <w:rFonts w:ascii="Times New Roman" w:hAnsi="Times New Roman" w:cs="Times New Roman"/>
          <w:sz w:val="24"/>
          <w:szCs w:val="24"/>
        </w:rPr>
      </w:r>
      <w:r w:rsidRPr="00955C4D">
        <w:rPr>
          <w:rFonts w:ascii="Times New Roman" w:hAnsi="Times New Roman" w:cs="Times New Roman"/>
          <w:sz w:val="24"/>
          <w:szCs w:val="24"/>
        </w:rPr>
        <w:fldChar w:fldCharType="end"/>
      </w:r>
      <w:r w:rsidRPr="00955C4D">
        <w:rPr>
          <w:rFonts w:ascii="Times New Roman" w:hAnsi="Times New Roman" w:cs="Times New Roman"/>
          <w:sz w:val="24"/>
          <w:szCs w:val="24"/>
        </w:rPr>
      </w:r>
      <w:r w:rsidRPr="00955C4D">
        <w:rPr>
          <w:rFonts w:ascii="Times New Roman" w:hAnsi="Times New Roman" w:cs="Times New Roman"/>
          <w:sz w:val="24"/>
          <w:szCs w:val="24"/>
        </w:rPr>
        <w:fldChar w:fldCharType="separate"/>
      </w:r>
      <w:r w:rsidRPr="00955C4D">
        <w:rPr>
          <w:rFonts w:ascii="Times New Roman" w:hAnsi="Times New Roman" w:cs="Times New Roman"/>
          <w:sz w:val="24"/>
          <w:szCs w:val="24"/>
        </w:rPr>
        <w:t>(Chen et al., 2022; J. Wang et al., 2021; X. Wang et al., 2021)</w:t>
      </w:r>
      <w:r w:rsidRPr="00955C4D">
        <w:rPr>
          <w:rFonts w:ascii="Times New Roman" w:hAnsi="Times New Roman" w:cs="Times New Roman"/>
          <w:sz w:val="24"/>
          <w:szCs w:val="24"/>
        </w:rPr>
        <w:fldChar w:fldCharType="end"/>
      </w:r>
      <w:r w:rsidRPr="00955C4D">
        <w:rPr>
          <w:rFonts w:ascii="Times New Roman" w:hAnsi="Times New Roman" w:cs="Times New Roman"/>
          <w:sz w:val="24"/>
          <w:szCs w:val="24"/>
        </w:rPr>
        <w:t xml:space="preserve">. </w:t>
      </w:r>
    </w:p>
    <w:p w14:paraId="5D6509A1" w14:textId="77777777" w:rsidR="00575F0F" w:rsidRPr="00955C4D" w:rsidRDefault="00575F0F" w:rsidP="00955C4D">
      <w:pPr>
        <w:spacing w:line="360" w:lineRule="auto"/>
        <w:ind w:firstLine="720"/>
        <w:jc w:val="both"/>
        <w:rPr>
          <w:rFonts w:ascii="Times New Roman" w:hAnsi="Times New Roman" w:cs="Times New Roman"/>
          <w:sz w:val="24"/>
          <w:szCs w:val="24"/>
        </w:rPr>
      </w:pPr>
      <w:r w:rsidRPr="00955C4D">
        <w:rPr>
          <w:rFonts w:ascii="Times New Roman" w:hAnsi="Times New Roman" w:cs="Times New Roman"/>
          <w:sz w:val="24"/>
          <w:szCs w:val="24"/>
        </w:rPr>
        <w:t xml:space="preserve">Predictive modeling techniques were utilized to forecast competency scores. Machine learning models such as decision trees and support vector machines (SVM) were evaluated alongside traditional statistical methods to determine their effectiveness in predicting competency outcomes. Models for prediction: linear regression and Random Forest were derived to predict the competency score. </w:t>
      </w:r>
      <w:proofErr w:type="spellStart"/>
      <w:r w:rsidRPr="00955C4D">
        <w:rPr>
          <w:rFonts w:ascii="Times New Roman" w:hAnsi="Times New Roman" w:cs="Times New Roman"/>
          <w:sz w:val="24"/>
          <w:szCs w:val="24"/>
        </w:rPr>
        <w:t>KMeans</w:t>
      </w:r>
      <w:proofErr w:type="spellEnd"/>
      <w:r w:rsidRPr="00955C4D">
        <w:rPr>
          <w:rFonts w:ascii="Times New Roman" w:hAnsi="Times New Roman" w:cs="Times New Roman"/>
          <w:sz w:val="24"/>
          <w:szCs w:val="24"/>
        </w:rPr>
        <w:t xml:space="preserve"> for identifying distinctive groups in data. </w:t>
      </w:r>
      <w:proofErr w:type="spellStart"/>
      <w:r w:rsidRPr="00955C4D">
        <w:rPr>
          <w:rFonts w:ascii="Times New Roman" w:hAnsi="Times New Roman" w:cs="Times New Roman"/>
          <w:sz w:val="24"/>
          <w:szCs w:val="24"/>
        </w:rPr>
        <w:t>KMeans</w:t>
      </w:r>
      <w:proofErr w:type="spellEnd"/>
      <w:r w:rsidRPr="00955C4D">
        <w:rPr>
          <w:rFonts w:ascii="Times New Roman" w:hAnsi="Times New Roman" w:cs="Times New Roman"/>
          <w:sz w:val="24"/>
          <w:szCs w:val="24"/>
        </w:rPr>
        <w:t xml:space="preserve"> clustering enabled the classification of students into distinct learning profiles based on engagement levels, competency scores, and responsiveness to AI-based training. This classification offers valuable insights for developing customized interventions to improve learning efficiency.</w:t>
      </w:r>
    </w:p>
    <w:p w14:paraId="70217012" w14:textId="65C8A4BE" w:rsidR="002F29C8" w:rsidRPr="00955C4D" w:rsidRDefault="00575F0F" w:rsidP="00955C4D">
      <w:pPr>
        <w:spacing w:line="360" w:lineRule="auto"/>
        <w:ind w:firstLine="720"/>
        <w:jc w:val="both"/>
        <w:rPr>
          <w:rFonts w:ascii="Times New Roman" w:hAnsi="Times New Roman" w:cs="Times New Roman"/>
          <w:sz w:val="24"/>
          <w:szCs w:val="24"/>
        </w:rPr>
      </w:pPr>
      <w:r w:rsidRPr="00955C4D">
        <w:rPr>
          <w:rFonts w:ascii="Times New Roman" w:hAnsi="Times New Roman" w:cs="Times New Roman"/>
          <w:sz w:val="24"/>
          <w:szCs w:val="24"/>
        </w:rPr>
        <w:t xml:space="preserve">By leveraging AI-driven training and promoting student engagement, educational institutions can enhance competency development while addressing diverse learner needs. This study's comprehensive approach sheds light on critical factors affecting competency outcomes, offering practical, data-driven recommendations for educational strategies. Moreover, as AI </w:t>
      </w:r>
      <w:r w:rsidRPr="00955C4D">
        <w:rPr>
          <w:rFonts w:ascii="Times New Roman" w:hAnsi="Times New Roman" w:cs="Times New Roman"/>
          <w:sz w:val="24"/>
          <w:szCs w:val="24"/>
        </w:rPr>
        <w:lastRenderedPageBreak/>
        <w:t>systems become more embedded in educational frameworks, it is imperative to consider ethical challenges such as bias in AI-driven assessments, fairness in competency evaluation, and the potential risks of algorithmic decision-making.</w:t>
      </w:r>
    </w:p>
    <w:p w14:paraId="1D368FDC" w14:textId="5718DE9F" w:rsidR="00B8327F" w:rsidRPr="00955C4D" w:rsidRDefault="00000000" w:rsidP="00955C4D">
      <w:pPr>
        <w:spacing w:line="360" w:lineRule="auto"/>
        <w:jc w:val="both"/>
        <w:rPr>
          <w:rFonts w:ascii="Times New Roman" w:hAnsi="Times New Roman" w:cs="Times New Roman"/>
          <w:sz w:val="24"/>
          <w:szCs w:val="24"/>
        </w:rPr>
      </w:pPr>
      <w:r w:rsidRPr="00955C4D">
        <w:rPr>
          <w:rFonts w:ascii="Times New Roman" w:hAnsi="Times New Roman" w:cs="Times New Roman"/>
          <w:sz w:val="24"/>
          <w:szCs w:val="24"/>
        </w:rPr>
        <w:t xml:space="preserve">Methodology </w:t>
      </w:r>
    </w:p>
    <w:p w14:paraId="2A05C629" w14:textId="77777777" w:rsidR="00B8327F" w:rsidRPr="00955C4D" w:rsidRDefault="00000000" w:rsidP="00955C4D">
      <w:pPr>
        <w:spacing w:line="360" w:lineRule="auto"/>
        <w:jc w:val="both"/>
        <w:rPr>
          <w:rFonts w:ascii="Times New Roman" w:hAnsi="Times New Roman" w:cs="Times New Roman"/>
          <w:b/>
          <w:sz w:val="24"/>
          <w:szCs w:val="24"/>
        </w:rPr>
      </w:pPr>
      <w:r w:rsidRPr="00955C4D">
        <w:rPr>
          <w:rFonts w:ascii="Times New Roman" w:hAnsi="Times New Roman" w:cs="Times New Roman"/>
          <w:b/>
          <w:sz w:val="24"/>
          <w:szCs w:val="24"/>
        </w:rPr>
        <w:t>Data Collection</w:t>
      </w:r>
    </w:p>
    <w:p w14:paraId="155EFA67" w14:textId="52A34A4F" w:rsidR="002F29C8" w:rsidRPr="00955C4D" w:rsidRDefault="00000000" w:rsidP="00955C4D">
      <w:pPr>
        <w:spacing w:line="360" w:lineRule="auto"/>
        <w:ind w:firstLine="720"/>
        <w:jc w:val="both"/>
        <w:rPr>
          <w:rFonts w:ascii="Times New Roman" w:hAnsi="Times New Roman" w:cs="Times New Roman"/>
          <w:sz w:val="24"/>
          <w:szCs w:val="24"/>
        </w:rPr>
      </w:pPr>
      <w:r w:rsidRPr="00955C4D">
        <w:rPr>
          <w:rFonts w:ascii="Times New Roman" w:hAnsi="Times New Roman" w:cs="Times New Roman"/>
          <w:sz w:val="24"/>
          <w:szCs w:val="24"/>
        </w:rPr>
        <w:t xml:space="preserve">The study began by collecting data systematically from various sources, including Competency Assessment Scores, AI-driven training, and Student Engagement </w:t>
      </w:r>
      <w:r w:rsidRPr="00955C4D">
        <w:rPr>
          <w:rFonts w:ascii="Times New Roman" w:hAnsi="Times New Roman" w:cs="Times New Roman"/>
          <w:sz w:val="24"/>
          <w:szCs w:val="24"/>
        </w:rPr>
        <w:fldChar w:fldCharType="begin">
          <w:fldData xml:space="preserve">PEVuZE5vdGU+PENpdGU+PEF1dGhvcj5IYW48L0F1dGhvcj48WWVhcj4yMDIxPC9ZZWFyPjxSZWNO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</w:fldData>
        </w:fldChar>
      </w:r>
      <w:r w:rsidRPr="00955C4D">
        <w:rPr>
          <w:rFonts w:ascii="Times New Roman" w:hAnsi="Times New Roman" w:cs="Times New Roman"/>
          <w:sz w:val="24"/>
          <w:szCs w:val="24"/>
        </w:rPr>
        <w:instrText xml:space="preserve"> ADDIN EN.CITE </w:instrText>
      </w:r>
      <w:r w:rsidRPr="00955C4D">
        <w:rPr>
          <w:rFonts w:ascii="Times New Roman" w:hAnsi="Times New Roman" w:cs="Times New Roman"/>
          <w:sz w:val="24"/>
          <w:szCs w:val="24"/>
        </w:rPr>
        <w:fldChar w:fldCharType="begin">
          <w:fldData xml:space="preserve">PEVuZE5vdGU+PENpdGU+PEF1dGhvcj5IYW48L0F1dGhvcj48WWVhcj4yMDIxPC9ZZWFyPjxSZWNO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</w:fldData>
        </w:fldChar>
      </w:r>
      <w:r w:rsidRPr="00955C4D">
        <w:rPr>
          <w:rFonts w:ascii="Times New Roman" w:hAnsi="Times New Roman" w:cs="Times New Roman"/>
          <w:sz w:val="24"/>
          <w:szCs w:val="24"/>
        </w:rPr>
        <w:instrText xml:space="preserve"> ADDIN EN.CITE.DATA </w:instrText>
      </w:r>
      <w:r w:rsidRPr="00955C4D">
        <w:rPr>
          <w:rFonts w:ascii="Times New Roman" w:hAnsi="Times New Roman" w:cs="Times New Roman"/>
          <w:sz w:val="24"/>
          <w:szCs w:val="24"/>
        </w:rPr>
      </w:r>
      <w:r w:rsidRPr="00955C4D">
        <w:rPr>
          <w:rFonts w:ascii="Times New Roman" w:hAnsi="Times New Roman" w:cs="Times New Roman"/>
          <w:sz w:val="24"/>
          <w:szCs w:val="24"/>
        </w:rPr>
        <w:fldChar w:fldCharType="end"/>
      </w:r>
      <w:r w:rsidRPr="00955C4D">
        <w:rPr>
          <w:rFonts w:ascii="Times New Roman" w:hAnsi="Times New Roman" w:cs="Times New Roman"/>
          <w:sz w:val="24"/>
          <w:szCs w:val="24"/>
        </w:rPr>
      </w:r>
      <w:r w:rsidRPr="00955C4D">
        <w:rPr>
          <w:rFonts w:ascii="Times New Roman" w:hAnsi="Times New Roman" w:cs="Times New Roman"/>
          <w:sz w:val="24"/>
          <w:szCs w:val="24"/>
        </w:rPr>
        <w:fldChar w:fldCharType="separate"/>
      </w:r>
      <w:r w:rsidRPr="00955C4D">
        <w:rPr>
          <w:rFonts w:ascii="Times New Roman" w:hAnsi="Times New Roman" w:cs="Times New Roman"/>
          <w:sz w:val="24"/>
          <w:szCs w:val="24"/>
        </w:rPr>
        <w:t>(Chen et al., 2021; Han et al., 2021)</w:t>
      </w:r>
      <w:r w:rsidRPr="00955C4D">
        <w:rPr>
          <w:rFonts w:ascii="Times New Roman" w:hAnsi="Times New Roman" w:cs="Times New Roman"/>
          <w:sz w:val="24"/>
          <w:szCs w:val="24"/>
        </w:rPr>
        <w:fldChar w:fldCharType="end"/>
      </w:r>
      <w:r w:rsidRPr="00955C4D">
        <w:rPr>
          <w:rFonts w:ascii="Times New Roman" w:hAnsi="Times New Roman" w:cs="Times New Roman"/>
          <w:sz w:val="24"/>
          <w:szCs w:val="24"/>
        </w:rPr>
        <w:t xml:space="preserve">. It also collected Demographic data like Gender and levels of Vocational Training to allow for subgroup analyses. </w:t>
      </w:r>
      <w:r w:rsidR="002F29C8" w:rsidRPr="00955C4D">
        <w:rPr>
          <w:rFonts w:ascii="Times New Roman" w:hAnsi="Times New Roman" w:cs="Times New Roman"/>
          <w:sz w:val="24"/>
          <w:szCs w:val="24"/>
        </w:rPr>
        <w:t xml:space="preserve">To ensure data credibility, reliability tests were conducted on the sources used, and standard data validation techniques were applied before inclusion in the dataset. </w:t>
      </w:r>
      <w:r w:rsidRPr="00955C4D">
        <w:rPr>
          <w:rFonts w:ascii="Times New Roman" w:hAnsi="Times New Roman" w:cs="Times New Roman"/>
          <w:sz w:val="24"/>
          <w:szCs w:val="24"/>
        </w:rPr>
        <w:t xml:space="preserve">Datasets were imported using Python's </w:t>
      </w:r>
      <w:r w:rsidR="002F29C8" w:rsidRPr="00955C4D">
        <w:rPr>
          <w:rFonts w:ascii="Times New Roman" w:hAnsi="Times New Roman" w:cs="Times New Roman"/>
          <w:sz w:val="24"/>
          <w:szCs w:val="24"/>
        </w:rPr>
        <w:t>panda’s</w:t>
      </w:r>
      <w:r w:rsidRPr="00955C4D">
        <w:rPr>
          <w:rFonts w:ascii="Times New Roman" w:hAnsi="Times New Roman" w:cs="Times New Roman"/>
          <w:sz w:val="24"/>
          <w:szCs w:val="24"/>
        </w:rPr>
        <w:t xml:space="preserve"> library, following standard protocols for collecting data. </w:t>
      </w:r>
      <w:r w:rsidR="004F1334" w:rsidRPr="00955C4D">
        <w:rPr>
          <w:rFonts w:ascii="Times New Roman" w:hAnsi="Times New Roman" w:cs="Times New Roman"/>
          <w:sz w:val="24"/>
          <w:szCs w:val="24"/>
        </w:rPr>
        <w:t>In order to maintain ethical compliance, participant consent was gained and anonymization protocols were observed. Socioeconomic status and previous educational experience—variables reviewers identified as limitations—could not be collected owing to institutional limitations.</w:t>
      </w:r>
      <w:r w:rsidR="004F1334" w:rsidRPr="00955C4D">
        <w:rPr>
          <w:rFonts w:ascii="Times New Roman" w:hAnsi="Times New Roman" w:cs="Times New Roman"/>
          <w:sz w:val="24"/>
          <w:szCs w:val="24"/>
        </w:rPr>
        <w:t xml:space="preserve"> </w:t>
      </w:r>
      <w:r w:rsidRPr="00955C4D">
        <w:rPr>
          <w:rFonts w:ascii="Times New Roman" w:hAnsi="Times New Roman" w:cs="Times New Roman"/>
          <w:sz w:val="24"/>
          <w:szCs w:val="24"/>
        </w:rPr>
        <w:t xml:space="preserve">Sources were validated for authenticity reliability, confidentiality, and consent. Techniques of extracting data were taken before sorting of time-stamped data entry that helped filter meaningful variables by putting across fields </w:t>
      </w:r>
      <w:r w:rsidRPr="00955C4D">
        <w:rPr>
          <w:rFonts w:ascii="Times New Roman" w:hAnsi="Times New Roman" w:cs="Times New Roman"/>
          <w:sz w:val="24"/>
          <w:szCs w:val="24"/>
        </w:rPr>
        <w:fldChar w:fldCharType="begin">
          <w:fldData xml:space="preserve">PEVuZE5vdGU+PENpdGU+PEF1dGhvcj5XYW5nPC9BdXRob3I+PFllYXI+MjAyNDwvWWVhcj48UmVj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</w:fldData>
        </w:fldChar>
      </w:r>
      <w:r w:rsidRPr="00955C4D">
        <w:rPr>
          <w:rFonts w:ascii="Times New Roman" w:hAnsi="Times New Roman" w:cs="Times New Roman"/>
          <w:sz w:val="24"/>
          <w:szCs w:val="24"/>
        </w:rPr>
        <w:instrText xml:space="preserve"> ADDIN EN.CITE </w:instrText>
      </w:r>
      <w:r w:rsidRPr="00955C4D">
        <w:rPr>
          <w:rFonts w:ascii="Times New Roman" w:hAnsi="Times New Roman" w:cs="Times New Roman"/>
          <w:sz w:val="24"/>
          <w:szCs w:val="24"/>
        </w:rPr>
        <w:fldChar w:fldCharType="begin">
          <w:fldData xml:space="preserve">PEVuZE5vdGU+PENpdGU+PEF1dGhvcj5XYW5nPC9BdXRob3I+PFllYXI+MjAyNDwvWWVhcj48UmVj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</w:fldData>
        </w:fldChar>
      </w:r>
      <w:r w:rsidRPr="00955C4D">
        <w:rPr>
          <w:rFonts w:ascii="Times New Roman" w:hAnsi="Times New Roman" w:cs="Times New Roman"/>
          <w:sz w:val="24"/>
          <w:szCs w:val="24"/>
        </w:rPr>
        <w:instrText xml:space="preserve"> ADDIN EN.CITE.DATA </w:instrText>
      </w:r>
      <w:r w:rsidRPr="00955C4D">
        <w:rPr>
          <w:rFonts w:ascii="Times New Roman" w:hAnsi="Times New Roman" w:cs="Times New Roman"/>
          <w:sz w:val="24"/>
          <w:szCs w:val="24"/>
        </w:rPr>
      </w:r>
      <w:r w:rsidRPr="00955C4D">
        <w:rPr>
          <w:rFonts w:ascii="Times New Roman" w:hAnsi="Times New Roman" w:cs="Times New Roman"/>
          <w:sz w:val="24"/>
          <w:szCs w:val="24"/>
        </w:rPr>
        <w:fldChar w:fldCharType="end"/>
      </w:r>
      <w:r w:rsidRPr="00955C4D">
        <w:rPr>
          <w:rFonts w:ascii="Times New Roman" w:hAnsi="Times New Roman" w:cs="Times New Roman"/>
          <w:sz w:val="24"/>
          <w:szCs w:val="24"/>
        </w:rPr>
      </w:r>
      <w:r w:rsidRPr="00955C4D">
        <w:rPr>
          <w:rFonts w:ascii="Times New Roman" w:hAnsi="Times New Roman" w:cs="Times New Roman"/>
          <w:sz w:val="24"/>
          <w:szCs w:val="24"/>
        </w:rPr>
        <w:fldChar w:fldCharType="separate"/>
      </w:r>
      <w:r w:rsidRPr="00955C4D">
        <w:rPr>
          <w:rFonts w:ascii="Times New Roman" w:hAnsi="Times New Roman" w:cs="Times New Roman"/>
          <w:sz w:val="24"/>
          <w:szCs w:val="24"/>
        </w:rPr>
        <w:t>(Tischendorf et al., 2024; L. Wang et al., 2024)</w:t>
      </w:r>
      <w:r w:rsidRPr="00955C4D">
        <w:rPr>
          <w:rFonts w:ascii="Times New Roman" w:hAnsi="Times New Roman" w:cs="Times New Roman"/>
          <w:sz w:val="24"/>
          <w:szCs w:val="24"/>
        </w:rPr>
        <w:fldChar w:fldCharType="end"/>
      </w:r>
      <w:r w:rsidRPr="00955C4D">
        <w:rPr>
          <w:rFonts w:ascii="Times New Roman" w:hAnsi="Times New Roman" w:cs="Times New Roman"/>
          <w:sz w:val="24"/>
          <w:szCs w:val="24"/>
        </w:rPr>
        <w:t xml:space="preserve">. In terms of structured data, any patterns related to missing data were known at the initial collection phases to prevent the spread of missing data in successive analyses. Data was collected following FAIR (Findability, Accessibility, Interoperability, and Reusability) principles. </w:t>
      </w:r>
      <w:r w:rsidR="002F29C8" w:rsidRPr="00955C4D">
        <w:rPr>
          <w:rFonts w:ascii="Times New Roman" w:hAnsi="Times New Roman" w:cs="Times New Roman"/>
          <w:sz w:val="24"/>
          <w:szCs w:val="24"/>
        </w:rPr>
        <w:t>Additionally, data collection adhered to ethical guidelines, ensuring informed consent and compliance with institutional research protocols.</w:t>
      </w:r>
    </w:p>
    <w:p w14:paraId="3B99DB14" w14:textId="0D231165" w:rsidR="00B8327F" w:rsidRPr="00955C4D" w:rsidRDefault="00000000" w:rsidP="00955C4D">
      <w:pPr>
        <w:spacing w:line="360" w:lineRule="auto"/>
        <w:jc w:val="both"/>
        <w:rPr>
          <w:rFonts w:ascii="Times New Roman" w:hAnsi="Times New Roman" w:cs="Times New Roman"/>
          <w:sz w:val="24"/>
          <w:szCs w:val="24"/>
        </w:rPr>
      </w:pPr>
      <w:r w:rsidRPr="00955C4D">
        <w:rPr>
          <w:rFonts w:ascii="Times New Roman" w:hAnsi="Times New Roman" w:cs="Times New Roman"/>
          <w:b/>
          <w:sz w:val="24"/>
          <w:szCs w:val="24"/>
        </w:rPr>
        <w:t>Data Cleaning and Preprocessing</w:t>
      </w:r>
    </w:p>
    <w:p w14:paraId="1876547A" w14:textId="4A53433E" w:rsidR="00B8327F" w:rsidRPr="00955C4D" w:rsidRDefault="00000000" w:rsidP="00955C4D">
      <w:pPr>
        <w:spacing w:line="360" w:lineRule="auto"/>
        <w:ind w:firstLine="720"/>
        <w:jc w:val="both"/>
        <w:rPr>
          <w:rFonts w:ascii="Times New Roman" w:hAnsi="Times New Roman" w:cs="Times New Roman"/>
          <w:sz w:val="24"/>
          <w:szCs w:val="24"/>
        </w:rPr>
      </w:pPr>
      <w:r w:rsidRPr="00955C4D">
        <w:rPr>
          <w:rFonts w:ascii="Times New Roman" w:hAnsi="Times New Roman" w:cs="Times New Roman"/>
          <w:sz w:val="24"/>
          <w:szCs w:val="24"/>
        </w:rPr>
        <w:t xml:space="preserve">High quality in the dataset was maintained with the data cleaned and preprocessed using strict methods. The missing data were filled with standardized methods, the mean was applied to numerical features while the mode was used in the case of categorical variables. Outliers were flagged as values that were not within 1.5 times the interquartile range using the Tukey method, duplicate entries have been detected and removed to prevent data inconsistency </w:t>
      </w:r>
      <w:r w:rsidRPr="00955C4D">
        <w:rPr>
          <w:rFonts w:ascii="Times New Roman" w:hAnsi="Times New Roman" w:cs="Times New Roman"/>
          <w:sz w:val="24"/>
          <w:szCs w:val="24"/>
        </w:rPr>
        <w:fldChar w:fldCharType="begin">
          <w:fldData xml:space="preserve">PEVuZE5vdGU+PENpdGU+PEF1dGhvcj5ZdTwvQXV0aG9yPjxZZWFyPjIwMjQ8L1llYXI+PFJlY051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</w:fldData>
        </w:fldChar>
      </w:r>
      <w:r w:rsidRPr="00955C4D">
        <w:rPr>
          <w:rFonts w:ascii="Times New Roman" w:hAnsi="Times New Roman" w:cs="Times New Roman"/>
          <w:sz w:val="24"/>
          <w:szCs w:val="24"/>
        </w:rPr>
        <w:instrText xml:space="preserve"> ADDIN EN.CITE </w:instrText>
      </w:r>
      <w:r w:rsidRPr="00955C4D">
        <w:rPr>
          <w:rFonts w:ascii="Times New Roman" w:hAnsi="Times New Roman" w:cs="Times New Roman"/>
          <w:sz w:val="24"/>
          <w:szCs w:val="24"/>
        </w:rPr>
        <w:fldChar w:fldCharType="begin">
          <w:fldData xml:space="preserve">PEVuZE5vdGU+PENpdGU+PEF1dGhvcj5ZdTwvQXV0aG9yPjxZZWFyPjIwMjQ8L1llYXI+PFJlY051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</w:fldData>
        </w:fldChar>
      </w:r>
      <w:r w:rsidRPr="00955C4D">
        <w:rPr>
          <w:rFonts w:ascii="Times New Roman" w:hAnsi="Times New Roman" w:cs="Times New Roman"/>
          <w:sz w:val="24"/>
          <w:szCs w:val="24"/>
        </w:rPr>
        <w:instrText xml:space="preserve"> ADDIN EN.CITE.DATA </w:instrText>
      </w:r>
      <w:r w:rsidRPr="00955C4D">
        <w:rPr>
          <w:rFonts w:ascii="Times New Roman" w:hAnsi="Times New Roman" w:cs="Times New Roman"/>
          <w:sz w:val="24"/>
          <w:szCs w:val="24"/>
        </w:rPr>
      </w:r>
      <w:r w:rsidRPr="00955C4D">
        <w:rPr>
          <w:rFonts w:ascii="Times New Roman" w:hAnsi="Times New Roman" w:cs="Times New Roman"/>
          <w:sz w:val="24"/>
          <w:szCs w:val="24"/>
        </w:rPr>
        <w:fldChar w:fldCharType="end"/>
      </w:r>
      <w:r w:rsidRPr="00955C4D">
        <w:rPr>
          <w:rFonts w:ascii="Times New Roman" w:hAnsi="Times New Roman" w:cs="Times New Roman"/>
          <w:sz w:val="24"/>
          <w:szCs w:val="24"/>
        </w:rPr>
      </w:r>
      <w:r w:rsidRPr="00955C4D">
        <w:rPr>
          <w:rFonts w:ascii="Times New Roman" w:hAnsi="Times New Roman" w:cs="Times New Roman"/>
          <w:sz w:val="24"/>
          <w:szCs w:val="24"/>
        </w:rPr>
        <w:fldChar w:fldCharType="separate"/>
      </w:r>
      <w:r w:rsidRPr="00955C4D">
        <w:rPr>
          <w:rFonts w:ascii="Times New Roman" w:hAnsi="Times New Roman" w:cs="Times New Roman"/>
          <w:sz w:val="24"/>
          <w:szCs w:val="24"/>
        </w:rPr>
        <w:t>(Xu et al., 2024; Yu et al., 2024)</w:t>
      </w:r>
      <w:r w:rsidRPr="00955C4D">
        <w:rPr>
          <w:rFonts w:ascii="Times New Roman" w:hAnsi="Times New Roman" w:cs="Times New Roman"/>
          <w:sz w:val="24"/>
          <w:szCs w:val="24"/>
        </w:rPr>
        <w:fldChar w:fldCharType="end"/>
      </w:r>
      <w:r w:rsidRPr="00955C4D">
        <w:rPr>
          <w:rFonts w:ascii="Times New Roman" w:hAnsi="Times New Roman" w:cs="Times New Roman"/>
          <w:sz w:val="24"/>
          <w:szCs w:val="24"/>
        </w:rPr>
        <w:t xml:space="preserve">. </w:t>
      </w:r>
      <w:r w:rsidR="004F1334" w:rsidRPr="00955C4D">
        <w:rPr>
          <w:rFonts w:ascii="Times New Roman" w:hAnsi="Times New Roman" w:cs="Times New Roman"/>
          <w:sz w:val="24"/>
          <w:szCs w:val="24"/>
        </w:rPr>
        <w:t>Validation after cleaning included re-testing distributions for normality using Q-Q plots and variance stability using Levene's test (Levene, 1960). These procedures fulfilled parametric test assumptions but did not adjust for potential biases due to unmeasured socioeconomic factors.</w:t>
      </w:r>
      <w:r w:rsidR="004F1334" w:rsidRPr="00955C4D">
        <w:rPr>
          <w:rFonts w:ascii="Times New Roman" w:hAnsi="Times New Roman" w:cs="Times New Roman"/>
          <w:sz w:val="24"/>
          <w:szCs w:val="24"/>
        </w:rPr>
        <w:t xml:space="preserve"> </w:t>
      </w:r>
      <w:r w:rsidRPr="00955C4D">
        <w:rPr>
          <w:rFonts w:ascii="Times New Roman" w:hAnsi="Times New Roman" w:cs="Times New Roman"/>
          <w:sz w:val="24"/>
          <w:szCs w:val="24"/>
        </w:rPr>
        <w:t xml:space="preserve">Before subjecting them to the analytical process, the features undergo a process of standardization to have mean zero and unit variance with Python's Standard Scaler. Other data types were determined, and where necessary, log transformations </w:t>
      </w:r>
      <w:r w:rsidRPr="00955C4D">
        <w:rPr>
          <w:rFonts w:ascii="Times New Roman" w:hAnsi="Times New Roman" w:cs="Times New Roman"/>
          <w:sz w:val="24"/>
          <w:szCs w:val="24"/>
        </w:rPr>
        <w:lastRenderedPageBreak/>
        <w:t xml:space="preserve">were applied to skewed data. The data types for variables were validated and confirmed adequate for statistical testing, hence, showing consistency both in numerical and categorical features. </w:t>
      </w:r>
      <w:r w:rsidR="002F29C8" w:rsidRPr="00955C4D">
        <w:rPr>
          <w:rFonts w:ascii="Times New Roman" w:hAnsi="Times New Roman" w:cs="Times New Roman"/>
          <w:sz w:val="24"/>
          <w:szCs w:val="24"/>
        </w:rPr>
        <w:t xml:space="preserve">Furthermore, missing data imputation techniques were tested to evaluate the impact of different handling strategies on model performance. </w:t>
      </w:r>
      <w:r w:rsidRPr="00955C4D">
        <w:rPr>
          <w:rFonts w:ascii="Times New Roman" w:hAnsi="Times New Roman" w:cs="Times New Roman"/>
          <w:sz w:val="24"/>
          <w:szCs w:val="24"/>
        </w:rPr>
        <w:t>Preprocessing protocols followed best practices, emphasizing reproducibility. The cleaned data were stored securely, with documentation of transformations for transparency.</w:t>
      </w:r>
    </w:p>
    <w:p w14:paraId="0E93875E" w14:textId="77777777" w:rsidR="00B8327F" w:rsidRPr="00955C4D" w:rsidRDefault="00000000" w:rsidP="00955C4D">
      <w:pPr>
        <w:spacing w:line="360" w:lineRule="auto"/>
        <w:jc w:val="both"/>
        <w:rPr>
          <w:rFonts w:ascii="Times New Roman" w:hAnsi="Times New Roman" w:cs="Times New Roman"/>
          <w:b/>
          <w:sz w:val="24"/>
          <w:szCs w:val="24"/>
        </w:rPr>
      </w:pPr>
      <w:r w:rsidRPr="00955C4D">
        <w:rPr>
          <w:rFonts w:ascii="Times New Roman" w:hAnsi="Times New Roman" w:cs="Times New Roman"/>
          <w:b/>
          <w:sz w:val="24"/>
          <w:szCs w:val="24"/>
        </w:rPr>
        <w:t>EDA - Exploratory Data Analysis</w:t>
      </w:r>
    </w:p>
    <w:p w14:paraId="0D25BF11" w14:textId="366C6209" w:rsidR="00B8327F" w:rsidRPr="00955C4D" w:rsidRDefault="00000000" w:rsidP="00955C4D">
      <w:pPr>
        <w:spacing w:line="360" w:lineRule="auto"/>
        <w:ind w:firstLine="720"/>
        <w:jc w:val="both"/>
        <w:rPr>
          <w:rFonts w:ascii="Times New Roman" w:hAnsi="Times New Roman" w:cs="Times New Roman"/>
          <w:sz w:val="24"/>
          <w:szCs w:val="24"/>
        </w:rPr>
      </w:pPr>
      <w:r w:rsidRPr="00955C4D">
        <w:rPr>
          <w:rFonts w:ascii="Times New Roman" w:hAnsi="Times New Roman" w:cs="Times New Roman"/>
          <w:sz w:val="24"/>
          <w:szCs w:val="24"/>
        </w:rPr>
        <w:t xml:space="preserve">EDA was used to discover insights into the structure of the data and the variables. Summary statistics, including mean, median, and standard deviation, gave a compact summary of the continuous variables, while frequency distributions came in handy for categorical features. Python's pandas and NumPy libraries made it convenient. The spread and skewness of Competency Assessment Scores and Student Engagement.  The correlation between the predictors and target variables. </w:t>
      </w:r>
      <w:r w:rsidR="002F29C8" w:rsidRPr="00955C4D">
        <w:rPr>
          <w:rFonts w:ascii="Times New Roman" w:hAnsi="Times New Roman" w:cs="Times New Roman"/>
          <w:sz w:val="24"/>
          <w:szCs w:val="24"/>
        </w:rPr>
        <w:t xml:space="preserve">To visually assess data patterns, histograms and scatter plots were generated for key variables, and correlation matrices were used to identify potential relationships among variables. </w:t>
      </w:r>
      <w:r w:rsidRPr="00955C4D">
        <w:rPr>
          <w:rFonts w:ascii="Times New Roman" w:hAnsi="Times New Roman" w:cs="Times New Roman"/>
          <w:sz w:val="24"/>
          <w:szCs w:val="24"/>
        </w:rPr>
        <w:t xml:space="preserve">Comparative bar charts were developed to find the significant trends among the demographic subgroups like gender </w:t>
      </w:r>
      <w:r w:rsidRPr="00955C4D">
        <w:rPr>
          <w:rFonts w:ascii="Times New Roman" w:hAnsi="Times New Roman" w:cs="Times New Roman"/>
          <w:sz w:val="24"/>
          <w:szCs w:val="24"/>
        </w:rPr>
        <w:fldChar w:fldCharType="begin">
          <w:fldData xml:space="preserve">PEVuZE5vdGU+PENpdGU+PEF1dGhvcj5KaWFuZzwvQXV0aG9yPjxZZWFyPjIwMjI8L1llYXI+PFJl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</w:fldData>
        </w:fldChar>
      </w:r>
      <w:r w:rsidRPr="00955C4D">
        <w:rPr>
          <w:rFonts w:ascii="Times New Roman" w:hAnsi="Times New Roman" w:cs="Times New Roman"/>
          <w:sz w:val="24"/>
          <w:szCs w:val="24"/>
        </w:rPr>
        <w:instrText xml:space="preserve"> ADDIN EN.CITE </w:instrText>
      </w:r>
      <w:r w:rsidRPr="00955C4D">
        <w:rPr>
          <w:rFonts w:ascii="Times New Roman" w:hAnsi="Times New Roman" w:cs="Times New Roman"/>
          <w:sz w:val="24"/>
          <w:szCs w:val="24"/>
        </w:rPr>
        <w:fldChar w:fldCharType="begin">
          <w:fldData xml:space="preserve">PEVuZE5vdGU+PENpdGU+PEF1dGhvcj5KaWFuZzwvQXV0aG9yPjxZZWFyPjIwMjI8L1llYXI+PFJl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</w:fldData>
        </w:fldChar>
      </w:r>
      <w:r w:rsidRPr="00955C4D">
        <w:rPr>
          <w:rFonts w:ascii="Times New Roman" w:hAnsi="Times New Roman" w:cs="Times New Roman"/>
          <w:sz w:val="24"/>
          <w:szCs w:val="24"/>
        </w:rPr>
        <w:instrText xml:space="preserve"> ADDIN EN.CITE.DATA </w:instrText>
      </w:r>
      <w:r w:rsidRPr="00955C4D">
        <w:rPr>
          <w:rFonts w:ascii="Times New Roman" w:hAnsi="Times New Roman" w:cs="Times New Roman"/>
          <w:sz w:val="24"/>
          <w:szCs w:val="24"/>
        </w:rPr>
      </w:r>
      <w:r w:rsidRPr="00955C4D">
        <w:rPr>
          <w:rFonts w:ascii="Times New Roman" w:hAnsi="Times New Roman" w:cs="Times New Roman"/>
          <w:sz w:val="24"/>
          <w:szCs w:val="24"/>
        </w:rPr>
        <w:fldChar w:fldCharType="end"/>
      </w:r>
      <w:r w:rsidRPr="00955C4D">
        <w:rPr>
          <w:rFonts w:ascii="Times New Roman" w:hAnsi="Times New Roman" w:cs="Times New Roman"/>
          <w:sz w:val="24"/>
          <w:szCs w:val="24"/>
        </w:rPr>
      </w:r>
      <w:r w:rsidRPr="00955C4D">
        <w:rPr>
          <w:rFonts w:ascii="Times New Roman" w:hAnsi="Times New Roman" w:cs="Times New Roman"/>
          <w:sz w:val="24"/>
          <w:szCs w:val="24"/>
        </w:rPr>
        <w:fldChar w:fldCharType="separate"/>
      </w:r>
      <w:r w:rsidRPr="00955C4D">
        <w:rPr>
          <w:rFonts w:ascii="Times New Roman" w:hAnsi="Times New Roman" w:cs="Times New Roman"/>
          <w:sz w:val="24"/>
          <w:szCs w:val="24"/>
        </w:rPr>
        <w:t>(Hu et al., 2022; Jiang &amp; Gao, 2022)</w:t>
      </w:r>
      <w:r w:rsidRPr="00955C4D">
        <w:rPr>
          <w:rFonts w:ascii="Times New Roman" w:hAnsi="Times New Roman" w:cs="Times New Roman"/>
          <w:sz w:val="24"/>
          <w:szCs w:val="24"/>
        </w:rPr>
        <w:fldChar w:fldCharType="end"/>
      </w:r>
      <w:r w:rsidRPr="00955C4D">
        <w:rPr>
          <w:rFonts w:ascii="Times New Roman" w:hAnsi="Times New Roman" w:cs="Times New Roman"/>
          <w:sz w:val="24"/>
          <w:szCs w:val="24"/>
        </w:rPr>
        <w:t xml:space="preserve">. The outliers were further analyzed to know how they affect the distribution of data. </w:t>
      </w:r>
      <w:r w:rsidR="002F29C8" w:rsidRPr="00955C4D">
        <w:rPr>
          <w:rFonts w:ascii="Times New Roman" w:hAnsi="Times New Roman" w:cs="Times New Roman"/>
          <w:sz w:val="24"/>
          <w:szCs w:val="24"/>
        </w:rPr>
        <w:t xml:space="preserve">In addition, variable distributions were assessed using kernel density estimation (KDE) plots to verify the presence of multimodal patterns. </w:t>
      </w:r>
      <w:r w:rsidRPr="00955C4D">
        <w:rPr>
          <w:rFonts w:ascii="Times New Roman" w:hAnsi="Times New Roman" w:cs="Times New Roman"/>
          <w:sz w:val="24"/>
          <w:szCs w:val="24"/>
        </w:rPr>
        <w:t>Normality of variables was checked by applying Shapiro-Wilk test, and the equality of variance was checked by applying Levene's test. This helped to ensure that assumptions of the inferential statistical methods are met.</w:t>
      </w:r>
    </w:p>
    <w:p w14:paraId="7C1FB083" w14:textId="77777777" w:rsidR="00B8327F" w:rsidRPr="00955C4D" w:rsidRDefault="00000000" w:rsidP="00955C4D">
      <w:pPr>
        <w:spacing w:line="360" w:lineRule="auto"/>
        <w:jc w:val="both"/>
        <w:rPr>
          <w:rFonts w:ascii="Times New Roman" w:hAnsi="Times New Roman" w:cs="Times New Roman"/>
          <w:b/>
          <w:bCs/>
          <w:sz w:val="24"/>
          <w:szCs w:val="24"/>
        </w:rPr>
      </w:pPr>
      <w:r w:rsidRPr="00955C4D">
        <w:rPr>
          <w:rFonts w:ascii="Times New Roman" w:hAnsi="Times New Roman" w:cs="Times New Roman"/>
          <w:b/>
          <w:bCs/>
          <w:sz w:val="24"/>
          <w:szCs w:val="24"/>
        </w:rPr>
        <w:t>Descriptive Statistics</w:t>
      </w:r>
    </w:p>
    <w:p w14:paraId="66C37A6A" w14:textId="7B67F090" w:rsidR="00B8327F" w:rsidRPr="00955C4D" w:rsidRDefault="00000000" w:rsidP="00955C4D">
      <w:pPr>
        <w:spacing w:line="360" w:lineRule="auto"/>
        <w:ind w:firstLine="720"/>
        <w:jc w:val="both"/>
        <w:rPr>
          <w:rFonts w:ascii="Times New Roman" w:hAnsi="Times New Roman" w:cs="Times New Roman"/>
          <w:sz w:val="24"/>
          <w:szCs w:val="24"/>
        </w:rPr>
      </w:pPr>
      <w:r w:rsidRPr="00955C4D">
        <w:rPr>
          <w:rFonts w:ascii="Times New Roman" w:hAnsi="Times New Roman" w:cs="Times New Roman"/>
          <w:sz w:val="24"/>
          <w:szCs w:val="24"/>
        </w:rPr>
        <w:t xml:space="preserve">Descriptive statistical analyses were performed to summarize pertinent trends in the data. For the continuous variables central tendency was calculated that includes mean, median whereas for variability that includes both SD and variance. Correspondingly, categorical variables also include Gender and Vocational Levels of Training with frequency. Libraries like pandas and SciPy were used for computation purposes related to statistics. Through some visual tools such as boxplot and bar chart, the difference of means in different groups was checked </w:t>
      </w:r>
      <w:r w:rsidRPr="00955C4D">
        <w:rPr>
          <w:rFonts w:ascii="Times New Roman" w:hAnsi="Times New Roman" w:cs="Times New Roman"/>
          <w:sz w:val="24"/>
          <w:szCs w:val="24"/>
        </w:rPr>
        <w:fldChar w:fldCharType="begin">
          <w:fldData xml:space="preserve">PEVuZE5vdGU+PENpdGU+PEF1dGhvcj5MaXU8L0F1dGhvcj48WWVhcj4yMDIxPC9ZZWFyPjxSZWNO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</w:fldData>
        </w:fldChar>
      </w:r>
      <w:r w:rsidRPr="00955C4D">
        <w:rPr>
          <w:rFonts w:ascii="Times New Roman" w:hAnsi="Times New Roman" w:cs="Times New Roman"/>
          <w:sz w:val="24"/>
          <w:szCs w:val="24"/>
        </w:rPr>
        <w:instrText xml:space="preserve"> ADDIN EN.CITE </w:instrText>
      </w:r>
      <w:r w:rsidRPr="00955C4D">
        <w:rPr>
          <w:rFonts w:ascii="Times New Roman" w:hAnsi="Times New Roman" w:cs="Times New Roman"/>
          <w:sz w:val="24"/>
          <w:szCs w:val="24"/>
        </w:rPr>
        <w:fldChar w:fldCharType="begin">
          <w:fldData xml:space="preserve">PEVuZE5vdGU+PENpdGU+PEF1dGhvcj5MaXU8L0F1dGhvcj48WWVhcj4yMDIxPC9ZZWFyPjxSZWNO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</w:fldData>
        </w:fldChar>
      </w:r>
      <w:r w:rsidRPr="00955C4D">
        <w:rPr>
          <w:rFonts w:ascii="Times New Roman" w:hAnsi="Times New Roman" w:cs="Times New Roman"/>
          <w:sz w:val="24"/>
          <w:szCs w:val="24"/>
        </w:rPr>
        <w:instrText xml:space="preserve"> ADDIN EN.CITE.DATA </w:instrText>
      </w:r>
      <w:r w:rsidRPr="00955C4D">
        <w:rPr>
          <w:rFonts w:ascii="Times New Roman" w:hAnsi="Times New Roman" w:cs="Times New Roman"/>
          <w:sz w:val="24"/>
          <w:szCs w:val="24"/>
        </w:rPr>
      </w:r>
      <w:r w:rsidRPr="00955C4D">
        <w:rPr>
          <w:rFonts w:ascii="Times New Roman" w:hAnsi="Times New Roman" w:cs="Times New Roman"/>
          <w:sz w:val="24"/>
          <w:szCs w:val="24"/>
        </w:rPr>
        <w:fldChar w:fldCharType="end"/>
      </w:r>
      <w:r w:rsidRPr="00955C4D">
        <w:rPr>
          <w:rFonts w:ascii="Times New Roman" w:hAnsi="Times New Roman" w:cs="Times New Roman"/>
          <w:sz w:val="24"/>
          <w:szCs w:val="24"/>
        </w:rPr>
      </w:r>
      <w:r w:rsidRPr="00955C4D">
        <w:rPr>
          <w:rFonts w:ascii="Times New Roman" w:hAnsi="Times New Roman" w:cs="Times New Roman"/>
          <w:sz w:val="24"/>
          <w:szCs w:val="24"/>
        </w:rPr>
        <w:fldChar w:fldCharType="separate"/>
      </w:r>
      <w:r w:rsidRPr="00955C4D">
        <w:rPr>
          <w:rFonts w:ascii="Times New Roman" w:hAnsi="Times New Roman" w:cs="Times New Roman"/>
          <w:sz w:val="24"/>
          <w:szCs w:val="24"/>
        </w:rPr>
        <w:t>(Lewandowska-Sroka et al., 2021; Liu &amp; Liu, 2021)</w:t>
      </w:r>
      <w:r w:rsidRPr="00955C4D">
        <w:rPr>
          <w:rFonts w:ascii="Times New Roman" w:hAnsi="Times New Roman" w:cs="Times New Roman"/>
          <w:sz w:val="24"/>
          <w:szCs w:val="24"/>
        </w:rPr>
        <w:fldChar w:fldCharType="end"/>
      </w:r>
      <w:r w:rsidRPr="00955C4D">
        <w:rPr>
          <w:rFonts w:ascii="Times New Roman" w:hAnsi="Times New Roman" w:cs="Times New Roman"/>
          <w:sz w:val="24"/>
          <w:szCs w:val="24"/>
        </w:rPr>
        <w:t xml:space="preserve">. </w:t>
      </w:r>
      <w:r w:rsidR="00383667" w:rsidRPr="00955C4D">
        <w:rPr>
          <w:rFonts w:ascii="Times New Roman" w:hAnsi="Times New Roman" w:cs="Times New Roman"/>
          <w:sz w:val="24"/>
          <w:szCs w:val="24"/>
        </w:rPr>
        <w:t xml:space="preserve">Additionally, interquartile ranges (IQRs) were examined to detect potential outliers, and density plots were used to verify data normality. </w:t>
      </w:r>
      <w:r w:rsidRPr="00955C4D">
        <w:rPr>
          <w:rFonts w:ascii="Times New Roman" w:hAnsi="Times New Roman" w:cs="Times New Roman"/>
          <w:sz w:val="24"/>
          <w:szCs w:val="24"/>
        </w:rPr>
        <w:t xml:space="preserve">For validation of normal distribution to support parametric approaches, tests of normality were conducted by Shapiro-Wilk tests. Values of skewness and kurtosis showed validation of distribution. Visual tools like histogram and density plot provided an intuitive understanding of main variables for pattern identification and aberration representation. These </w:t>
      </w:r>
      <w:r w:rsidRPr="00955C4D">
        <w:rPr>
          <w:rFonts w:ascii="Times New Roman" w:hAnsi="Times New Roman" w:cs="Times New Roman"/>
          <w:sz w:val="24"/>
          <w:szCs w:val="24"/>
        </w:rPr>
        <w:lastRenderedPageBreak/>
        <w:t>followed the usual procedure in the descriptive statistical analysis, hence giving better insight into the characteristics of the dataset.</w:t>
      </w:r>
      <w:r w:rsidR="00383667" w:rsidRPr="00955C4D">
        <w:rPr>
          <w:rFonts w:ascii="Times New Roman" w:hAnsi="Times New Roman" w:cs="Times New Roman"/>
          <w:sz w:val="24"/>
          <w:szCs w:val="24"/>
        </w:rPr>
        <w:t xml:space="preserve"> Descriptive insights helped refine feature selection before inferential analysis.</w:t>
      </w:r>
    </w:p>
    <w:p w14:paraId="743C12D7" w14:textId="7EBE70C6" w:rsidR="00B8327F" w:rsidRPr="00955C4D" w:rsidRDefault="00000000" w:rsidP="00955C4D">
      <w:pPr>
        <w:spacing w:line="360" w:lineRule="auto"/>
        <w:jc w:val="both"/>
        <w:rPr>
          <w:rFonts w:ascii="Times New Roman" w:hAnsi="Times New Roman" w:cs="Times New Roman"/>
          <w:b/>
          <w:bCs/>
          <w:sz w:val="24"/>
          <w:szCs w:val="24"/>
        </w:rPr>
      </w:pPr>
      <w:r w:rsidRPr="00955C4D">
        <w:rPr>
          <w:rFonts w:ascii="Times New Roman" w:hAnsi="Times New Roman" w:cs="Times New Roman"/>
          <w:b/>
          <w:bCs/>
          <w:sz w:val="24"/>
          <w:szCs w:val="24"/>
        </w:rPr>
        <w:t>Correlation Analysis</w:t>
      </w:r>
      <w:r w:rsidR="00DB77B2" w:rsidRPr="00955C4D">
        <w:rPr>
          <w:rFonts w:ascii="Times New Roman" w:hAnsi="Times New Roman" w:cs="Times New Roman"/>
          <w:b/>
          <w:bCs/>
          <w:sz w:val="24"/>
          <w:szCs w:val="24"/>
        </w:rPr>
        <w:t>:</w:t>
      </w:r>
    </w:p>
    <w:p w14:paraId="79C0A2EF" w14:textId="77777777" w:rsidR="00DE3872" w:rsidRPr="00955C4D" w:rsidRDefault="00DE3872" w:rsidP="00955C4D">
      <w:pPr>
        <w:spacing w:line="360" w:lineRule="auto"/>
        <w:ind w:firstLine="720"/>
        <w:jc w:val="both"/>
        <w:rPr>
          <w:rFonts w:ascii="Times New Roman" w:hAnsi="Times New Roman" w:cs="Times New Roman"/>
          <w:sz w:val="24"/>
          <w:szCs w:val="24"/>
        </w:rPr>
      </w:pPr>
      <w:r w:rsidRPr="00955C4D">
        <w:rPr>
          <w:rFonts w:ascii="Times New Roman" w:hAnsi="Times New Roman" w:cs="Times New Roman"/>
          <w:sz w:val="24"/>
          <w:szCs w:val="24"/>
        </w:rPr>
        <w:t>Being an integral part of descriptive analysis, correlation analysis was conducted to find correlations between main variables. The strength and direction of the relation between continuous variables like AI-based training and performance test scores were measured using Pearson's correlation coefficient. The range of correlation was established at 0.3 for moderate relationships and 0.7 for strong relationships. Spearman's rank correlation was also used in order to recognize the possible non-linear dependence between variables.</w:t>
      </w:r>
    </w:p>
    <w:p w14:paraId="3FABB63F" w14:textId="6215CF5A" w:rsidR="00B8327F" w:rsidRPr="00955C4D" w:rsidRDefault="00000000" w:rsidP="00955C4D">
      <w:pPr>
        <w:spacing w:line="360" w:lineRule="auto"/>
        <w:ind w:firstLine="720"/>
        <w:jc w:val="both"/>
        <w:rPr>
          <w:rFonts w:ascii="Times New Roman" w:hAnsi="Times New Roman" w:cs="Times New Roman"/>
          <w:sz w:val="24"/>
          <w:szCs w:val="24"/>
        </w:rPr>
      </w:pPr>
      <w:r w:rsidRPr="00955C4D">
        <w:rPr>
          <w:rFonts w:ascii="Times New Roman" w:hAnsi="Times New Roman" w:cs="Times New Roman"/>
          <w:sz w:val="24"/>
          <w:szCs w:val="24"/>
        </w:rPr>
        <w:t xml:space="preserve">A visual correlation matrix was generated using seaborn with significant values highlighted for interpretation. The p-value was used to determine statistical significance, and the threshold that was set, was 0.05 </w:t>
      </w:r>
      <w:r w:rsidRPr="00955C4D">
        <w:rPr>
          <w:rFonts w:ascii="Times New Roman" w:hAnsi="Times New Roman" w:cs="Times New Roman"/>
          <w:sz w:val="24"/>
          <w:szCs w:val="24"/>
        </w:rPr>
        <w:fldChar w:fldCharType="begin">
          <w:fldData xml:space="preserve">PEVuZE5vdGU+PENpdGU+PEF1dGhvcj5IdWFuZzwvQXV0aG9yPjxZZWFyPjIwMjQ8L1llYXI+PFJl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</w:fldData>
        </w:fldChar>
      </w:r>
      <w:r w:rsidRPr="00955C4D">
        <w:rPr>
          <w:rFonts w:ascii="Times New Roman" w:hAnsi="Times New Roman" w:cs="Times New Roman"/>
          <w:sz w:val="24"/>
          <w:szCs w:val="24"/>
        </w:rPr>
        <w:instrText xml:space="preserve"> ADDIN EN.CITE </w:instrText>
      </w:r>
      <w:r w:rsidRPr="00955C4D">
        <w:rPr>
          <w:rFonts w:ascii="Times New Roman" w:hAnsi="Times New Roman" w:cs="Times New Roman"/>
          <w:sz w:val="24"/>
          <w:szCs w:val="24"/>
        </w:rPr>
        <w:fldChar w:fldCharType="begin">
          <w:fldData xml:space="preserve">PEVuZE5vdGU+PENpdGU+PEF1dGhvcj5IdWFuZzwvQXV0aG9yPjxZZWFyPjIwMjQ8L1llYXI+PFJl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</w:fldData>
        </w:fldChar>
      </w:r>
      <w:r w:rsidRPr="00955C4D">
        <w:rPr>
          <w:rFonts w:ascii="Times New Roman" w:hAnsi="Times New Roman" w:cs="Times New Roman"/>
          <w:sz w:val="24"/>
          <w:szCs w:val="24"/>
        </w:rPr>
        <w:instrText xml:space="preserve"> ADDIN EN.CITE.DATA </w:instrText>
      </w:r>
      <w:r w:rsidRPr="00955C4D">
        <w:rPr>
          <w:rFonts w:ascii="Times New Roman" w:hAnsi="Times New Roman" w:cs="Times New Roman"/>
          <w:sz w:val="24"/>
          <w:szCs w:val="24"/>
        </w:rPr>
      </w:r>
      <w:r w:rsidRPr="00955C4D">
        <w:rPr>
          <w:rFonts w:ascii="Times New Roman" w:hAnsi="Times New Roman" w:cs="Times New Roman"/>
          <w:sz w:val="24"/>
          <w:szCs w:val="24"/>
        </w:rPr>
        <w:fldChar w:fldCharType="end"/>
      </w:r>
      <w:r w:rsidRPr="00955C4D">
        <w:rPr>
          <w:rFonts w:ascii="Times New Roman" w:hAnsi="Times New Roman" w:cs="Times New Roman"/>
          <w:sz w:val="24"/>
          <w:szCs w:val="24"/>
        </w:rPr>
      </w:r>
      <w:r w:rsidRPr="00955C4D">
        <w:rPr>
          <w:rFonts w:ascii="Times New Roman" w:hAnsi="Times New Roman" w:cs="Times New Roman"/>
          <w:sz w:val="24"/>
          <w:szCs w:val="24"/>
        </w:rPr>
        <w:fldChar w:fldCharType="separate"/>
      </w:r>
      <w:r w:rsidRPr="00955C4D">
        <w:rPr>
          <w:rFonts w:ascii="Times New Roman" w:hAnsi="Times New Roman" w:cs="Times New Roman"/>
          <w:sz w:val="24"/>
          <w:szCs w:val="24"/>
        </w:rPr>
        <w:t>(Chun et al., 2024; Huang et al., 2024)</w:t>
      </w:r>
      <w:r w:rsidRPr="00955C4D">
        <w:rPr>
          <w:rFonts w:ascii="Times New Roman" w:hAnsi="Times New Roman" w:cs="Times New Roman"/>
          <w:sz w:val="24"/>
          <w:szCs w:val="24"/>
        </w:rPr>
        <w:fldChar w:fldCharType="end"/>
      </w:r>
      <w:r w:rsidRPr="00955C4D">
        <w:rPr>
          <w:rFonts w:ascii="Times New Roman" w:hAnsi="Times New Roman" w:cs="Times New Roman"/>
          <w:sz w:val="24"/>
          <w:szCs w:val="24"/>
        </w:rPr>
        <w:t>. Weak correlations had been recorded for removal in predictive modeling. Scatter plots were used for checking outlier influence in correlations. This process followed standardized best practices for exploratory correlation analysis to ensure reliable inferences of variable relationships.</w:t>
      </w:r>
    </w:p>
    <w:p w14:paraId="397B5758" w14:textId="77777777" w:rsidR="00B8327F" w:rsidRPr="00955C4D" w:rsidRDefault="00000000" w:rsidP="00955C4D">
      <w:pPr>
        <w:spacing w:line="360" w:lineRule="auto"/>
        <w:jc w:val="both"/>
        <w:rPr>
          <w:rFonts w:ascii="Times New Roman" w:hAnsi="Times New Roman" w:cs="Times New Roman"/>
          <w:b/>
          <w:bCs/>
          <w:sz w:val="24"/>
          <w:szCs w:val="24"/>
        </w:rPr>
      </w:pPr>
      <w:r w:rsidRPr="00955C4D">
        <w:rPr>
          <w:rFonts w:ascii="Times New Roman" w:hAnsi="Times New Roman" w:cs="Times New Roman"/>
          <w:b/>
          <w:bCs/>
          <w:sz w:val="24"/>
          <w:szCs w:val="24"/>
        </w:rPr>
        <w:t>Inferential Statistical Testing</w:t>
      </w:r>
    </w:p>
    <w:p w14:paraId="1CB93451" w14:textId="77777777" w:rsidR="00383667" w:rsidRPr="00955C4D" w:rsidRDefault="00000000" w:rsidP="00955C4D">
      <w:pPr>
        <w:spacing w:line="360" w:lineRule="auto"/>
        <w:ind w:firstLine="720"/>
        <w:jc w:val="both"/>
        <w:rPr>
          <w:rFonts w:ascii="Times New Roman" w:hAnsi="Times New Roman" w:cs="Times New Roman"/>
          <w:sz w:val="24"/>
          <w:szCs w:val="24"/>
        </w:rPr>
      </w:pPr>
      <w:r w:rsidRPr="00955C4D">
        <w:rPr>
          <w:rFonts w:ascii="Times New Roman" w:hAnsi="Times New Roman" w:cs="Times New Roman"/>
          <w:sz w:val="24"/>
          <w:szCs w:val="24"/>
        </w:rPr>
        <w:t xml:space="preserve">Inferential statistics was used in testing hypotheses for group differences. </w:t>
      </w:r>
      <w:r w:rsidR="00383667" w:rsidRPr="00955C4D">
        <w:rPr>
          <w:rFonts w:ascii="Times New Roman" w:hAnsi="Times New Roman" w:cs="Times New Roman"/>
          <w:sz w:val="24"/>
          <w:szCs w:val="24"/>
        </w:rPr>
        <w:t xml:space="preserve">The statistical techniques used were selected based on prior studies and best practices in educational data analysis (Author, Year). </w:t>
      </w:r>
      <w:r w:rsidRPr="00955C4D">
        <w:rPr>
          <w:rFonts w:ascii="Times New Roman" w:hAnsi="Times New Roman" w:cs="Times New Roman"/>
          <w:sz w:val="24"/>
          <w:szCs w:val="24"/>
        </w:rPr>
        <w:t>An independent two-sample t-test was performed comparing the Competency Scores among the gender groups. There was no hypothesis about significant differences; hence, significance testing was used at a 95% confidence level. Normality assumptions were checked through the Shapiro-Wilk test while the Levene's test validated equality of variances before conducting the t-test.</w:t>
      </w:r>
      <w:r w:rsidR="00383667" w:rsidRPr="00955C4D">
        <w:rPr>
          <w:rFonts w:ascii="Times New Roman" w:hAnsi="Times New Roman" w:cs="Times New Roman"/>
          <w:sz w:val="24"/>
          <w:szCs w:val="24"/>
        </w:rPr>
        <w:t xml:space="preserve"> Additionally, an ANOVA test was conducted to examine differences in competency scores across multiple vocational training levels. Post-hoc Tukey’s HSD tests were employed where necessary to identify specific group differences.</w:t>
      </w:r>
    </w:p>
    <w:p w14:paraId="69012247" w14:textId="43DEE92B" w:rsidR="00B8327F" w:rsidRPr="00955C4D" w:rsidRDefault="00000000" w:rsidP="00955C4D">
      <w:pPr>
        <w:spacing w:line="360" w:lineRule="auto"/>
        <w:ind w:firstLine="720"/>
        <w:jc w:val="both"/>
        <w:rPr>
          <w:rFonts w:ascii="Times New Roman" w:hAnsi="Times New Roman" w:cs="Times New Roman"/>
          <w:sz w:val="24"/>
          <w:szCs w:val="24"/>
        </w:rPr>
      </w:pPr>
      <w:r w:rsidRPr="00955C4D">
        <w:rPr>
          <w:rFonts w:ascii="Times New Roman" w:hAnsi="Times New Roman" w:cs="Times New Roman"/>
          <w:sz w:val="24"/>
          <w:szCs w:val="24"/>
        </w:rPr>
        <w:t xml:space="preserve">The outputs included t-statistic values, confidence intervals, and p-values to report the statistical significance of results. Graphical validation of results was achieved by boxplots and histograms overlaid with group means. </w:t>
      </w:r>
      <w:r w:rsidR="00383667" w:rsidRPr="00955C4D">
        <w:rPr>
          <w:rFonts w:ascii="Times New Roman" w:hAnsi="Times New Roman" w:cs="Times New Roman"/>
          <w:sz w:val="24"/>
          <w:szCs w:val="24"/>
        </w:rPr>
        <w:t xml:space="preserve">Effect sizes were also computed to complement p-values, ensuring a more meaningful interpretation of results. </w:t>
      </w:r>
      <w:r w:rsidRPr="00955C4D">
        <w:rPr>
          <w:rFonts w:ascii="Times New Roman" w:hAnsi="Times New Roman" w:cs="Times New Roman"/>
          <w:sz w:val="24"/>
          <w:szCs w:val="24"/>
        </w:rPr>
        <w:t>This ensured that the procedures applied the standard protocols of inferential testing to ensure strong and reproducible findings.</w:t>
      </w:r>
    </w:p>
    <w:p w14:paraId="6B8CE830" w14:textId="77777777" w:rsidR="00B8327F" w:rsidRPr="00955C4D" w:rsidRDefault="00000000" w:rsidP="00955C4D">
      <w:pPr>
        <w:spacing w:line="360" w:lineRule="auto"/>
        <w:jc w:val="both"/>
        <w:rPr>
          <w:rFonts w:ascii="Times New Roman" w:hAnsi="Times New Roman" w:cs="Times New Roman"/>
          <w:b/>
          <w:bCs/>
          <w:sz w:val="24"/>
          <w:szCs w:val="24"/>
        </w:rPr>
      </w:pPr>
      <w:r w:rsidRPr="00955C4D">
        <w:rPr>
          <w:rFonts w:ascii="Times New Roman" w:hAnsi="Times New Roman" w:cs="Times New Roman"/>
          <w:b/>
          <w:bCs/>
          <w:sz w:val="24"/>
          <w:szCs w:val="24"/>
        </w:rPr>
        <w:t>Predictive Modelling using Linear Regression</w:t>
      </w:r>
    </w:p>
    <w:p w14:paraId="00E59748" w14:textId="77777777" w:rsidR="0068714B" w:rsidRPr="00955C4D" w:rsidRDefault="00000000" w:rsidP="00955C4D">
      <w:pPr>
        <w:spacing w:line="360" w:lineRule="auto"/>
        <w:ind w:firstLine="720"/>
        <w:jc w:val="both"/>
        <w:rPr>
          <w:rFonts w:ascii="Times New Roman" w:hAnsi="Times New Roman" w:cs="Times New Roman"/>
          <w:sz w:val="24"/>
          <w:szCs w:val="24"/>
        </w:rPr>
      </w:pPr>
      <w:r w:rsidRPr="00955C4D">
        <w:rPr>
          <w:rFonts w:ascii="Times New Roman" w:hAnsi="Times New Roman" w:cs="Times New Roman"/>
          <w:sz w:val="24"/>
          <w:szCs w:val="24"/>
        </w:rPr>
        <w:t xml:space="preserve">Using a linear regression model as the base to predict Competency Assessment Scores with respect to AI-Driven Training and Student Engagement, the model is implemented with </w:t>
      </w:r>
      <w:r w:rsidRPr="00955C4D">
        <w:rPr>
          <w:rFonts w:ascii="Times New Roman" w:hAnsi="Times New Roman" w:cs="Times New Roman"/>
          <w:sz w:val="24"/>
          <w:szCs w:val="24"/>
        </w:rPr>
        <w:lastRenderedPageBreak/>
        <w:t>Python's sclera linear model. The split for the training and testing phase was kept at 80:20 in order to make it generalized. Optimization was on OLS to optimize the coefficients for the regression.</w:t>
      </w:r>
    </w:p>
    <w:p w14:paraId="0143DEFC" w14:textId="298C27F4" w:rsidR="00B8327F" w:rsidRPr="00955C4D" w:rsidRDefault="00000000" w:rsidP="00955C4D">
      <w:pPr>
        <w:spacing w:line="360" w:lineRule="auto"/>
        <w:ind w:firstLine="720"/>
        <w:jc w:val="both"/>
        <w:rPr>
          <w:rFonts w:ascii="Times New Roman" w:hAnsi="Times New Roman" w:cs="Times New Roman"/>
          <w:sz w:val="24"/>
          <w:szCs w:val="24"/>
        </w:rPr>
      </w:pPr>
      <w:r w:rsidRPr="00955C4D">
        <w:rPr>
          <w:rFonts w:ascii="Times New Roman" w:hAnsi="Times New Roman" w:cs="Times New Roman"/>
          <w:sz w:val="24"/>
          <w:szCs w:val="24"/>
        </w:rPr>
        <w:t>The linearity, homoscedasticity, and normality of residuals assumptions in the model were assessed through diagnostic plots. Performance measures used to measure the model's predictive ability were R-squared and Mean Squared Error (MSE). Fivefold cross-validation estimated the model's robustness. All these procedures follow the conventions of regression, hence adding scientific rigor and reproducibility.</w:t>
      </w:r>
    </w:p>
    <w:p w14:paraId="23CE1E73" w14:textId="77777777" w:rsidR="00B8327F" w:rsidRPr="00955C4D" w:rsidRDefault="00000000" w:rsidP="00955C4D">
      <w:pPr>
        <w:spacing w:line="360" w:lineRule="auto"/>
        <w:jc w:val="both"/>
        <w:rPr>
          <w:rFonts w:ascii="Times New Roman" w:hAnsi="Times New Roman" w:cs="Times New Roman"/>
          <w:b/>
          <w:bCs/>
          <w:sz w:val="24"/>
          <w:szCs w:val="24"/>
        </w:rPr>
      </w:pPr>
      <w:r w:rsidRPr="00955C4D">
        <w:rPr>
          <w:rFonts w:ascii="Times New Roman" w:hAnsi="Times New Roman" w:cs="Times New Roman"/>
          <w:b/>
          <w:bCs/>
          <w:sz w:val="24"/>
          <w:szCs w:val="24"/>
        </w:rPr>
        <w:t>Predictive Modeling Using Random Forest</w:t>
      </w:r>
    </w:p>
    <w:p w14:paraId="3572DE65" w14:textId="77777777" w:rsidR="00B8327F" w:rsidRPr="00955C4D" w:rsidRDefault="00000000" w:rsidP="00955C4D">
      <w:pPr>
        <w:spacing w:line="360" w:lineRule="auto"/>
        <w:ind w:firstLine="720"/>
        <w:jc w:val="both"/>
        <w:rPr>
          <w:rFonts w:ascii="Times New Roman" w:hAnsi="Times New Roman" w:cs="Times New Roman"/>
          <w:sz w:val="24"/>
          <w:szCs w:val="24"/>
        </w:rPr>
      </w:pPr>
      <w:r w:rsidRPr="00955C4D">
        <w:rPr>
          <w:rFonts w:ascii="Times New Roman" w:hAnsi="Times New Roman" w:cs="Times New Roman"/>
          <w:sz w:val="24"/>
          <w:szCs w:val="24"/>
        </w:rPr>
        <w:t>Random Forest Regression was used to handle potential non-linearities. Default hyperparameters such as 100 estimators, maximum depth set to None, and minimum split size set to 2 were used in the model. The data set was divided at an 80:20 ratio for training and testing purposes. Feature importance scores are extracted to find the most important predictors.</w:t>
      </w:r>
    </w:p>
    <w:p w14:paraId="12CAAC03" w14:textId="77777777" w:rsidR="00B8327F" w:rsidRPr="00955C4D" w:rsidRDefault="00000000" w:rsidP="00955C4D">
      <w:pPr>
        <w:spacing w:line="360" w:lineRule="auto"/>
        <w:jc w:val="both"/>
        <w:rPr>
          <w:rFonts w:ascii="Times New Roman" w:hAnsi="Times New Roman" w:cs="Times New Roman"/>
          <w:sz w:val="24"/>
          <w:szCs w:val="24"/>
        </w:rPr>
      </w:pPr>
      <w:r w:rsidRPr="00955C4D">
        <w:rPr>
          <w:rFonts w:ascii="Times New Roman" w:hAnsi="Times New Roman" w:cs="Times New Roman"/>
          <w:sz w:val="24"/>
          <w:szCs w:val="24"/>
        </w:rPr>
        <w:t>The performance of the model was measured in terms of R-squared and Mean Squared Error to ensure that it achieves standard benchmarks of predictive modeling. Cross-validation was also applied to avoid overfitting. The model can capture complex relationships between variables according to the protocols of machine learning.</w:t>
      </w:r>
    </w:p>
    <w:p w14:paraId="0435ACAF" w14:textId="77777777" w:rsidR="00B8327F" w:rsidRPr="00955C4D" w:rsidRDefault="00000000" w:rsidP="00955C4D">
      <w:pPr>
        <w:spacing w:line="360" w:lineRule="auto"/>
        <w:jc w:val="both"/>
        <w:rPr>
          <w:rFonts w:ascii="Times New Roman" w:hAnsi="Times New Roman" w:cs="Times New Roman"/>
          <w:b/>
          <w:bCs/>
          <w:sz w:val="24"/>
          <w:szCs w:val="24"/>
        </w:rPr>
      </w:pPr>
      <w:r w:rsidRPr="00955C4D">
        <w:rPr>
          <w:rFonts w:ascii="Times New Roman" w:hAnsi="Times New Roman" w:cs="Times New Roman"/>
          <w:b/>
          <w:bCs/>
          <w:sz w:val="24"/>
          <w:szCs w:val="24"/>
        </w:rPr>
        <w:t xml:space="preserve">Clustering with </w:t>
      </w:r>
      <w:proofErr w:type="spellStart"/>
      <w:r w:rsidRPr="00955C4D">
        <w:rPr>
          <w:rFonts w:ascii="Times New Roman" w:hAnsi="Times New Roman" w:cs="Times New Roman"/>
          <w:b/>
          <w:bCs/>
          <w:sz w:val="24"/>
          <w:szCs w:val="24"/>
        </w:rPr>
        <w:t>KMeans</w:t>
      </w:r>
      <w:proofErr w:type="spellEnd"/>
    </w:p>
    <w:p w14:paraId="034714F7" w14:textId="34DECE9D" w:rsidR="00B8327F" w:rsidRPr="00955C4D" w:rsidRDefault="00000000" w:rsidP="00955C4D">
      <w:pPr>
        <w:spacing w:line="360" w:lineRule="auto"/>
        <w:ind w:firstLine="720"/>
        <w:jc w:val="both"/>
        <w:rPr>
          <w:rFonts w:ascii="Times New Roman" w:hAnsi="Times New Roman" w:cs="Times New Roman"/>
          <w:sz w:val="24"/>
          <w:szCs w:val="24"/>
        </w:rPr>
      </w:pPr>
      <w:r w:rsidRPr="00955C4D">
        <w:rPr>
          <w:rFonts w:ascii="Times New Roman" w:hAnsi="Times New Roman" w:cs="Times New Roman"/>
          <w:sz w:val="24"/>
          <w:szCs w:val="24"/>
        </w:rPr>
        <w:t xml:space="preserve">Unsupervised clustering was performed using the </w:t>
      </w:r>
      <w:proofErr w:type="spellStart"/>
      <w:r w:rsidRPr="00955C4D">
        <w:rPr>
          <w:rFonts w:ascii="Times New Roman" w:hAnsi="Times New Roman" w:cs="Times New Roman"/>
          <w:sz w:val="24"/>
          <w:szCs w:val="24"/>
        </w:rPr>
        <w:t>KMeans</w:t>
      </w:r>
      <w:proofErr w:type="spellEnd"/>
      <w:r w:rsidRPr="00955C4D">
        <w:rPr>
          <w:rFonts w:ascii="Times New Roman" w:hAnsi="Times New Roman" w:cs="Times New Roman"/>
          <w:sz w:val="24"/>
          <w:szCs w:val="24"/>
        </w:rPr>
        <w:t xml:space="preserve"> algorithm to determine patterns in the data. Optimal clusters were determined using the Elbow Method, where inertia values were plotted against cluster counts. </w:t>
      </w:r>
      <w:r w:rsidR="004F1334" w:rsidRPr="00955C4D">
        <w:rPr>
          <w:rFonts w:ascii="Times New Roman" w:hAnsi="Times New Roman" w:cs="Times New Roman"/>
          <w:sz w:val="24"/>
          <w:szCs w:val="24"/>
        </w:rPr>
        <w:t>The steep drop in inertia at k=3k=3, and a silhouette coefficient of 0.62</w:t>
      </w:r>
      <w:r w:rsidR="004F1334" w:rsidRPr="00955C4D">
        <w:rPr>
          <w:rFonts w:ascii="Times New Roman" w:hAnsi="Times New Roman" w:cs="Times New Roman"/>
          <w:b/>
          <w:bCs/>
          <w:sz w:val="24"/>
          <w:szCs w:val="24"/>
        </w:rPr>
        <w:t xml:space="preserve"> </w:t>
      </w:r>
      <w:proofErr w:type="spellStart"/>
      <w:r w:rsidR="00955C4D" w:rsidRPr="00955C4D">
        <w:rPr>
          <w:rFonts w:ascii="Times New Roman" w:hAnsi="Times New Roman" w:cs="Times New Roman"/>
          <w:sz w:val="24"/>
          <w:szCs w:val="24"/>
        </w:rPr>
        <w:t>Jočković</w:t>
      </w:r>
      <w:proofErr w:type="spellEnd"/>
      <w:r w:rsidR="00955C4D" w:rsidRPr="00955C4D">
        <w:rPr>
          <w:rFonts w:ascii="Times New Roman" w:hAnsi="Times New Roman" w:cs="Times New Roman"/>
          <w:sz w:val="24"/>
          <w:szCs w:val="24"/>
        </w:rPr>
        <w:t>, M. M. (2021)</w:t>
      </w:r>
      <w:r w:rsidR="00955C4D" w:rsidRPr="00955C4D">
        <w:rPr>
          <w:rFonts w:ascii="Times New Roman" w:hAnsi="Times New Roman" w:cs="Times New Roman"/>
          <w:b/>
          <w:bCs/>
          <w:sz w:val="24"/>
          <w:szCs w:val="24"/>
        </w:rPr>
        <w:t xml:space="preserve"> </w:t>
      </w:r>
      <w:r w:rsidR="004F1334" w:rsidRPr="00955C4D">
        <w:rPr>
          <w:rFonts w:ascii="Times New Roman" w:hAnsi="Times New Roman" w:cs="Times New Roman"/>
          <w:sz w:val="24"/>
          <w:szCs w:val="24"/>
        </w:rPr>
        <w:t>warranted the choice of three clusters. Qualitative data (i.e., student interviews) were not included, restricting contextual explanation of cluster behaviors.</w:t>
      </w:r>
      <w:r w:rsidR="004F1334" w:rsidRPr="00955C4D">
        <w:rPr>
          <w:rFonts w:ascii="Times New Roman" w:hAnsi="Times New Roman" w:cs="Times New Roman"/>
          <w:sz w:val="24"/>
          <w:szCs w:val="24"/>
        </w:rPr>
        <w:t xml:space="preserve"> </w:t>
      </w:r>
      <w:r w:rsidRPr="00955C4D">
        <w:rPr>
          <w:rFonts w:ascii="Times New Roman" w:hAnsi="Times New Roman" w:cs="Times New Roman"/>
          <w:sz w:val="24"/>
          <w:szCs w:val="24"/>
        </w:rPr>
        <w:t>Data were standardized using Standard</w:t>
      </w:r>
      <w:r w:rsidR="00955C4D" w:rsidRPr="00955C4D">
        <w:rPr>
          <w:rFonts w:ascii="Times New Roman" w:hAnsi="Times New Roman" w:cs="Times New Roman"/>
          <w:sz w:val="24"/>
          <w:szCs w:val="24"/>
        </w:rPr>
        <w:t xml:space="preserve"> </w:t>
      </w:r>
      <w:r w:rsidRPr="00955C4D">
        <w:rPr>
          <w:rFonts w:ascii="Times New Roman" w:hAnsi="Times New Roman" w:cs="Times New Roman"/>
          <w:sz w:val="24"/>
          <w:szCs w:val="24"/>
        </w:rPr>
        <w:t>Scaler before clustering.</w:t>
      </w:r>
      <w:r w:rsidR="004F1334" w:rsidRPr="00955C4D">
        <w:rPr>
          <w:rFonts w:ascii="Times New Roman" w:hAnsi="Times New Roman" w:cs="Times New Roman"/>
          <w:sz w:val="24"/>
          <w:szCs w:val="24"/>
        </w:rPr>
        <w:t xml:space="preserve"> </w:t>
      </w:r>
      <w:r w:rsidRPr="00955C4D">
        <w:rPr>
          <w:rFonts w:ascii="Times New Roman" w:hAnsi="Times New Roman" w:cs="Times New Roman"/>
          <w:sz w:val="24"/>
          <w:szCs w:val="24"/>
        </w:rPr>
        <w:t xml:space="preserve">It has classified the data into three clusters according to the Euclidean distances and has kept centroids to improve interpretability. Its validity can be verified with scores for silhouette. All outcomes are presented graphically to display two-dimensional scatterplot. </w:t>
      </w:r>
    </w:p>
    <w:p w14:paraId="58FBFBCE" w14:textId="77777777" w:rsidR="00B8327F" w:rsidRPr="00955C4D" w:rsidRDefault="00000000" w:rsidP="00955C4D">
      <w:pPr>
        <w:spacing w:line="360" w:lineRule="auto"/>
        <w:jc w:val="both"/>
        <w:rPr>
          <w:rFonts w:ascii="Times New Roman" w:hAnsi="Times New Roman" w:cs="Times New Roman"/>
          <w:b/>
          <w:bCs/>
          <w:sz w:val="24"/>
          <w:szCs w:val="24"/>
        </w:rPr>
      </w:pPr>
      <w:r w:rsidRPr="00955C4D">
        <w:rPr>
          <w:rFonts w:ascii="Times New Roman" w:hAnsi="Times New Roman" w:cs="Times New Roman"/>
          <w:b/>
          <w:bCs/>
          <w:sz w:val="24"/>
          <w:szCs w:val="24"/>
        </w:rPr>
        <w:t>PCA and Dimensionality Reduction</w:t>
      </w:r>
    </w:p>
    <w:p w14:paraId="55F7F0E4" w14:textId="4DD1A6D3" w:rsidR="00B8327F" w:rsidRPr="00955C4D" w:rsidRDefault="00000000" w:rsidP="00955C4D">
      <w:pPr>
        <w:spacing w:line="360" w:lineRule="auto"/>
        <w:ind w:firstLine="720"/>
        <w:jc w:val="both"/>
        <w:rPr>
          <w:rFonts w:ascii="Times New Roman" w:hAnsi="Times New Roman" w:cs="Times New Roman"/>
          <w:sz w:val="24"/>
          <w:szCs w:val="24"/>
        </w:rPr>
      </w:pPr>
      <w:r w:rsidRPr="00955C4D">
        <w:rPr>
          <w:rFonts w:ascii="Times New Roman" w:hAnsi="Times New Roman" w:cs="Times New Roman"/>
          <w:sz w:val="24"/>
          <w:szCs w:val="24"/>
        </w:rPr>
        <w:t xml:space="preserve">To reduce data dimension and retain variability, principal component analysis was applied. </w:t>
      </w:r>
      <w:r w:rsidR="0068714B" w:rsidRPr="00955C4D">
        <w:rPr>
          <w:rFonts w:ascii="Times New Roman" w:hAnsi="Times New Roman" w:cs="Times New Roman"/>
          <w:sz w:val="24"/>
          <w:szCs w:val="24"/>
        </w:rPr>
        <w:t>Standardized</w:t>
      </w:r>
      <w:r w:rsidRPr="00955C4D">
        <w:rPr>
          <w:rFonts w:ascii="Times New Roman" w:hAnsi="Times New Roman" w:cs="Times New Roman"/>
          <w:sz w:val="24"/>
          <w:szCs w:val="24"/>
        </w:rPr>
        <w:t xml:space="preserve"> data was taken across all features to ensure that everyone contributed to the fair contribution. Then took the first two principal components in explanation of variance greater than over 80%. The explained variance of each component was presented as a scree plot. The reduced dimensions were displayed in a scatterplot where the observations were </w:t>
      </w:r>
      <w:r w:rsidRPr="00955C4D">
        <w:rPr>
          <w:rFonts w:ascii="Times New Roman" w:hAnsi="Times New Roman" w:cs="Times New Roman"/>
          <w:sz w:val="24"/>
          <w:szCs w:val="24"/>
        </w:rPr>
        <w:lastRenderedPageBreak/>
        <w:t xml:space="preserve">color-coded by clusters from the </w:t>
      </w:r>
      <w:proofErr w:type="spellStart"/>
      <w:r w:rsidRPr="00955C4D">
        <w:rPr>
          <w:rFonts w:ascii="Times New Roman" w:hAnsi="Times New Roman" w:cs="Times New Roman"/>
          <w:sz w:val="24"/>
          <w:szCs w:val="24"/>
        </w:rPr>
        <w:t>KMeans</w:t>
      </w:r>
      <w:proofErr w:type="spellEnd"/>
      <w:r w:rsidRPr="00955C4D">
        <w:rPr>
          <w:rFonts w:ascii="Times New Roman" w:hAnsi="Times New Roman" w:cs="Times New Roman"/>
          <w:sz w:val="24"/>
          <w:szCs w:val="24"/>
        </w:rPr>
        <w:t xml:space="preserve"> analysis. This gave interpretable, low-dimensional representations of complex data and followed best practices in dimensionality reduction.</w:t>
      </w:r>
    </w:p>
    <w:p w14:paraId="23E1509E" w14:textId="77777777" w:rsidR="00B8327F" w:rsidRPr="00955C4D" w:rsidRDefault="00000000" w:rsidP="00955C4D">
      <w:pPr>
        <w:spacing w:line="360" w:lineRule="auto"/>
        <w:jc w:val="both"/>
        <w:rPr>
          <w:rFonts w:ascii="Times New Roman" w:hAnsi="Times New Roman" w:cs="Times New Roman"/>
          <w:b/>
          <w:sz w:val="24"/>
          <w:szCs w:val="24"/>
        </w:rPr>
      </w:pPr>
      <w:r w:rsidRPr="00955C4D">
        <w:rPr>
          <w:rFonts w:ascii="Times New Roman" w:hAnsi="Times New Roman" w:cs="Times New Roman"/>
          <w:b/>
          <w:sz w:val="24"/>
          <w:szCs w:val="24"/>
        </w:rPr>
        <w:t>Results</w:t>
      </w:r>
    </w:p>
    <w:p w14:paraId="15DE858F" w14:textId="77777777" w:rsidR="00B8327F" w:rsidRPr="00955C4D" w:rsidRDefault="00000000" w:rsidP="00955C4D">
      <w:pPr>
        <w:spacing w:line="360" w:lineRule="auto"/>
        <w:jc w:val="both"/>
        <w:rPr>
          <w:rFonts w:ascii="Times New Roman" w:hAnsi="Times New Roman" w:cs="Times New Roman"/>
          <w:b/>
          <w:sz w:val="24"/>
          <w:szCs w:val="24"/>
        </w:rPr>
      </w:pPr>
      <w:r w:rsidRPr="00955C4D">
        <w:rPr>
          <w:rFonts w:ascii="Times New Roman" w:hAnsi="Times New Roman" w:cs="Times New Roman"/>
          <w:b/>
          <w:sz w:val="24"/>
          <w:szCs w:val="24"/>
        </w:rPr>
        <w:t>Data Collection and Preprocessing</w:t>
      </w:r>
    </w:p>
    <w:p w14:paraId="14B66F5B" w14:textId="77777777" w:rsidR="00B8327F" w:rsidRPr="00955C4D" w:rsidRDefault="00000000" w:rsidP="00955C4D">
      <w:pPr>
        <w:spacing w:line="360" w:lineRule="auto"/>
        <w:ind w:firstLine="720"/>
        <w:jc w:val="both"/>
        <w:rPr>
          <w:rFonts w:ascii="Times New Roman" w:hAnsi="Times New Roman" w:cs="Times New Roman"/>
          <w:sz w:val="24"/>
          <w:szCs w:val="24"/>
        </w:rPr>
      </w:pPr>
      <w:r w:rsidRPr="00955C4D">
        <w:rPr>
          <w:rFonts w:ascii="Times New Roman" w:hAnsi="Times New Roman" w:cs="Times New Roman"/>
          <w:sz w:val="24"/>
          <w:szCs w:val="24"/>
        </w:rPr>
        <w:t>Systematic data collection efforts yielded a dataset of 1,200 valid entries. Variables were standardized on a highly rigorous basis to standardize the format across the dataset. Missing data were present in around 12% of the entries and systematically handled using imputation methods. The mean value was used to impute numerical variables and mode for categorical variables. This helped in preserving the integrity of the dataset and reducing bias.</w:t>
      </w:r>
    </w:p>
    <w:p w14:paraId="35DAB693" w14:textId="619C222E" w:rsidR="00B8327F" w:rsidRPr="00955C4D" w:rsidRDefault="00000000" w:rsidP="00955C4D">
      <w:pPr>
        <w:spacing w:line="360" w:lineRule="auto"/>
        <w:jc w:val="both"/>
        <w:rPr>
          <w:rFonts w:ascii="Times New Roman" w:hAnsi="Times New Roman" w:cs="Times New Roman"/>
          <w:sz w:val="24"/>
          <w:szCs w:val="24"/>
        </w:rPr>
      </w:pPr>
      <w:r w:rsidRPr="00955C4D">
        <w:rPr>
          <w:rFonts w:ascii="Times New Roman" w:hAnsi="Times New Roman" w:cs="Times New Roman"/>
          <w:sz w:val="24"/>
          <w:szCs w:val="24"/>
        </w:rPr>
        <w:t>Outliers were found at 5% of the entry, mostly in the Competency Assessment Scores, and were addressed using the Tukey method, which identifies values lying beyond 1.5 times the interquartile range. For cross-variable comparison, the numerical predictors were standardized so that the mean is 0 and the variance is 1. Preprocessing was FAIR-compliant, thus enabling reproducible and transparent data pipelines. This established the base on which to build sound downstream analysis and modeling.</w:t>
      </w:r>
      <w:r w:rsidR="00666999" w:rsidRPr="00955C4D">
        <w:rPr>
          <w:rFonts w:ascii="Times New Roman" w:hAnsi="Times New Roman" w:cs="Times New Roman"/>
          <w:sz w:val="24"/>
          <w:szCs w:val="24"/>
        </w:rPr>
        <w:t xml:space="preserve"> Following preprocessing, validation checks were conducted to confirm dataset consistency, ensuring minimal distortions in data representation. Post-cleaning validation confirmed that the dataset met assumptions for normality (Shapiro-Wilk test) and homogeneity of variance (Levene’s test), ensuring robustness for subsequent analyses.</w:t>
      </w:r>
    </w:p>
    <w:p w14:paraId="229AE7F1" w14:textId="77777777" w:rsidR="00B8327F" w:rsidRPr="00955C4D" w:rsidRDefault="00000000" w:rsidP="00955C4D">
      <w:pPr>
        <w:spacing w:line="360" w:lineRule="auto"/>
        <w:jc w:val="both"/>
        <w:rPr>
          <w:rFonts w:ascii="Times New Roman" w:hAnsi="Times New Roman" w:cs="Times New Roman"/>
          <w:b/>
          <w:bCs/>
          <w:sz w:val="24"/>
          <w:szCs w:val="24"/>
        </w:rPr>
      </w:pPr>
      <w:r w:rsidRPr="00955C4D">
        <w:rPr>
          <w:rFonts w:ascii="Times New Roman" w:hAnsi="Times New Roman" w:cs="Times New Roman"/>
          <w:b/>
          <w:bCs/>
          <w:sz w:val="24"/>
          <w:szCs w:val="24"/>
        </w:rPr>
        <w:t>Exploratory Data Analysis</w:t>
      </w:r>
    </w:p>
    <w:p w14:paraId="29C5BC3B" w14:textId="77777777" w:rsidR="002C73FF" w:rsidRPr="00955C4D" w:rsidRDefault="00000000" w:rsidP="00955C4D">
      <w:pPr>
        <w:spacing w:line="360" w:lineRule="auto"/>
        <w:ind w:firstLine="720"/>
        <w:jc w:val="both"/>
        <w:rPr>
          <w:rFonts w:ascii="Times New Roman" w:hAnsi="Times New Roman" w:cs="Times New Roman"/>
          <w:sz w:val="24"/>
          <w:szCs w:val="24"/>
        </w:rPr>
      </w:pPr>
      <w:r w:rsidRPr="00955C4D">
        <w:rPr>
          <w:rFonts w:ascii="Times New Roman" w:hAnsi="Times New Roman" w:cs="Times New Roman"/>
          <w:sz w:val="24"/>
          <w:szCs w:val="24"/>
        </w:rPr>
        <w:t xml:space="preserve">Exploratory Data Analysis revealed that Competency Assessment Scores averaged 78.6 (SD = 10.3), with a median of 80, indicating a slight positive skew. </w:t>
      </w:r>
      <w:r w:rsidR="00666999" w:rsidRPr="00955C4D">
        <w:rPr>
          <w:rFonts w:ascii="Times New Roman" w:hAnsi="Times New Roman" w:cs="Times New Roman"/>
          <w:sz w:val="24"/>
          <w:szCs w:val="24"/>
        </w:rPr>
        <w:t xml:space="preserve">Histograms and density plots illustrated the data distribution across these key variables, confirming a right-skewed nature in competency assessment scores. </w:t>
      </w:r>
      <w:r w:rsidRPr="00955C4D">
        <w:rPr>
          <w:rFonts w:ascii="Times New Roman" w:hAnsi="Times New Roman" w:cs="Times New Roman"/>
          <w:sz w:val="24"/>
          <w:szCs w:val="24"/>
        </w:rPr>
        <w:t xml:space="preserve">The representation in </w:t>
      </w:r>
      <w:r w:rsidRPr="00955C4D">
        <w:rPr>
          <w:rFonts w:ascii="Times New Roman" w:eastAsia="Times New Roman" w:hAnsi="Times New Roman" w:cs="Times New Roman"/>
          <w:b/>
          <w:sz w:val="24"/>
          <w:szCs w:val="24"/>
          <w:lang w:eastAsia="en-US"/>
        </w:rPr>
        <w:t>Figure 1A</w:t>
      </w:r>
      <w:r w:rsidRPr="00955C4D">
        <w:rPr>
          <w:rFonts w:ascii="Times New Roman" w:eastAsia="Times New Roman" w:hAnsi="Times New Roman" w:cs="Times New Roman"/>
          <w:sz w:val="24"/>
          <w:szCs w:val="24"/>
          <w:lang w:eastAsia="en-US"/>
        </w:rPr>
        <w:t xml:space="preserve"> was a gender count plot, which was evenly distributed with two gender categories (0 and 1), thus balancing the representation in the data. </w:t>
      </w:r>
      <w:r w:rsidRPr="00955C4D">
        <w:rPr>
          <w:rFonts w:ascii="Times New Roman" w:hAnsi="Times New Roman" w:cs="Times New Roman"/>
          <w:sz w:val="24"/>
          <w:szCs w:val="24"/>
        </w:rPr>
        <w:t xml:space="preserve">of gender was nearly balanced as 51% of participants were male and 49% were female. </w:t>
      </w:r>
    </w:p>
    <w:p w14:paraId="7B587F10" w14:textId="3B663187" w:rsidR="002C73FF" w:rsidRPr="00955C4D" w:rsidRDefault="00000000" w:rsidP="00955C4D">
      <w:pPr>
        <w:spacing w:line="360" w:lineRule="auto"/>
        <w:ind w:firstLine="720"/>
        <w:jc w:val="both"/>
        <w:rPr>
          <w:rFonts w:ascii="Times New Roman" w:eastAsia="Times New Roman" w:hAnsi="Times New Roman" w:cs="Times New Roman"/>
          <w:sz w:val="24"/>
          <w:szCs w:val="24"/>
          <w:lang w:eastAsia="en-US"/>
        </w:rPr>
      </w:pPr>
      <w:r w:rsidRPr="00955C4D">
        <w:rPr>
          <w:rFonts w:ascii="Times New Roman" w:hAnsi="Times New Roman" w:cs="Times New Roman"/>
          <w:sz w:val="24"/>
          <w:szCs w:val="24"/>
        </w:rPr>
        <w:t xml:space="preserve">In </w:t>
      </w:r>
      <w:r w:rsidRPr="00955C4D">
        <w:rPr>
          <w:rFonts w:ascii="Times New Roman" w:eastAsia="Times New Roman" w:hAnsi="Times New Roman" w:cs="Times New Roman"/>
          <w:b/>
          <w:sz w:val="24"/>
          <w:szCs w:val="24"/>
          <w:lang w:eastAsia="en-US"/>
        </w:rPr>
        <w:t>Figure 1B</w:t>
      </w:r>
      <w:r w:rsidRPr="00955C4D">
        <w:rPr>
          <w:rFonts w:ascii="Times New Roman" w:eastAsia="Times New Roman" w:hAnsi="Times New Roman" w:cs="Times New Roman"/>
          <w:sz w:val="24"/>
          <w:szCs w:val="24"/>
          <w:lang w:eastAsia="en-US"/>
        </w:rPr>
        <w:t xml:space="preserve"> was the heatmap for missing values, showing no significant data gaps since all variables appear complete. </w:t>
      </w:r>
      <w:r w:rsidRPr="00955C4D">
        <w:rPr>
          <w:rFonts w:ascii="Times New Roman" w:hAnsi="Times New Roman" w:cs="Times New Roman"/>
          <w:sz w:val="24"/>
          <w:szCs w:val="24"/>
        </w:rPr>
        <w:t xml:space="preserve"> The levels of vocational training were categorized into beginner (40%), intermediate (35%), and advanced (25%). Histogram in </w:t>
      </w:r>
      <w:r w:rsidRPr="00955C4D">
        <w:rPr>
          <w:rFonts w:ascii="Times New Roman" w:eastAsia="Times New Roman" w:hAnsi="Times New Roman" w:cs="Times New Roman"/>
          <w:b/>
          <w:sz w:val="24"/>
          <w:szCs w:val="24"/>
          <w:lang w:eastAsia="en-US"/>
        </w:rPr>
        <w:t>Figure 1C</w:t>
      </w:r>
      <w:r w:rsidRPr="00955C4D">
        <w:rPr>
          <w:rFonts w:ascii="Times New Roman" w:eastAsia="Times New Roman" w:hAnsi="Times New Roman" w:cs="Times New Roman"/>
          <w:sz w:val="24"/>
          <w:szCs w:val="24"/>
          <w:lang w:eastAsia="en-US"/>
        </w:rPr>
        <w:t xml:space="preserve"> showed competency assessments that appeared skewed right; most values lie in the range 1.5 to 2.5, with a density curve overlaid</w:t>
      </w:r>
      <w:r w:rsidRPr="00955C4D">
        <w:rPr>
          <w:rFonts w:ascii="Times New Roman" w:hAnsi="Times New Roman" w:cs="Times New Roman"/>
          <w:sz w:val="24"/>
          <w:szCs w:val="24"/>
        </w:rPr>
        <w:t xml:space="preserve"> and density plots showed a slight right skew in the Competency Assessment Scores, which were logged to make them more symmetric. Correlation analysis indicated a large number of significant correlations: AI-driven training with r = 0.45, p &lt;.001; </w:t>
      </w:r>
      <w:r w:rsidRPr="00955C4D">
        <w:rPr>
          <w:rFonts w:ascii="Times New Roman" w:hAnsi="Times New Roman" w:cs="Times New Roman"/>
          <w:sz w:val="24"/>
          <w:szCs w:val="24"/>
        </w:rPr>
        <w:lastRenderedPageBreak/>
        <w:t xml:space="preserve">Student Engagement, r = 0.52, p &lt;.001. </w:t>
      </w:r>
      <w:r w:rsidR="002C73FF" w:rsidRPr="00955C4D">
        <w:rPr>
          <w:rFonts w:ascii="Times New Roman" w:hAnsi="Times New Roman" w:cs="Times New Roman"/>
          <w:sz w:val="24"/>
          <w:szCs w:val="24"/>
        </w:rPr>
        <w:t>These correlations align with Kartal et al. (2024), who reported similar AI-competency relationships in vocational settings. However, socioeconomic factors—omitted in this study—may confound these associations</w:t>
      </w:r>
      <w:r w:rsidR="002C73FF" w:rsidRPr="00955C4D">
        <w:rPr>
          <w:rFonts w:ascii="Times New Roman" w:hAnsi="Times New Roman" w:cs="Times New Roman"/>
          <w:b/>
          <w:bCs/>
          <w:sz w:val="24"/>
          <w:szCs w:val="24"/>
        </w:rPr>
        <w:t>.</w:t>
      </w:r>
      <w:r w:rsidR="002C73FF" w:rsidRPr="00955C4D">
        <w:rPr>
          <w:rFonts w:ascii="Times New Roman" w:hAnsi="Times New Roman" w:cs="Times New Roman"/>
          <w:b/>
          <w:bCs/>
          <w:sz w:val="24"/>
          <w:szCs w:val="24"/>
        </w:rPr>
        <w:t xml:space="preserve"> </w:t>
      </w:r>
      <w:r w:rsidRPr="00955C4D">
        <w:rPr>
          <w:rFonts w:ascii="Times New Roman" w:hAnsi="Times New Roman" w:cs="Times New Roman"/>
          <w:sz w:val="24"/>
          <w:szCs w:val="24"/>
        </w:rPr>
        <w:t xml:space="preserve">The exploratory findings informed subsequent inferential and predictive analyses, providing a solid basis for the identification of meaningful patterns and relationships in the data. </w:t>
      </w:r>
      <w:r w:rsidRPr="00955C4D">
        <w:rPr>
          <w:rFonts w:ascii="Times New Roman" w:eastAsia="Times New Roman" w:hAnsi="Times New Roman" w:cs="Times New Roman"/>
          <w:b/>
          <w:sz w:val="24"/>
          <w:szCs w:val="24"/>
          <w:lang w:eastAsia="en-US"/>
        </w:rPr>
        <w:t>Figure 1D</w:t>
      </w:r>
      <w:r w:rsidRPr="00955C4D">
        <w:rPr>
          <w:rFonts w:ascii="Times New Roman" w:eastAsia="Times New Roman" w:hAnsi="Times New Roman" w:cs="Times New Roman"/>
          <w:sz w:val="24"/>
          <w:szCs w:val="24"/>
          <w:lang w:eastAsia="en-US"/>
        </w:rPr>
        <w:t xml:space="preserve"> used boxplots to plot competency assessment by training level, which reveals that higher levels of training are slightly more likely to have a slightly higher median competency score but that there is considerable variability. </w:t>
      </w:r>
    </w:p>
    <w:p w14:paraId="2BC0C76B" w14:textId="3F42A8F4" w:rsidR="00B8327F" w:rsidRPr="00955C4D" w:rsidRDefault="00000000" w:rsidP="00955C4D">
      <w:pPr>
        <w:spacing w:line="360" w:lineRule="auto"/>
        <w:ind w:firstLine="720"/>
        <w:jc w:val="both"/>
        <w:rPr>
          <w:rFonts w:ascii="Times New Roman" w:eastAsia="Times New Roman" w:hAnsi="Times New Roman" w:cs="Times New Roman"/>
          <w:sz w:val="24"/>
          <w:szCs w:val="24"/>
          <w:lang w:eastAsia="en-US"/>
        </w:rPr>
      </w:pPr>
      <w:r w:rsidRPr="00955C4D">
        <w:rPr>
          <w:rFonts w:ascii="Times New Roman" w:eastAsia="Times New Roman" w:hAnsi="Times New Roman" w:cs="Times New Roman"/>
          <w:b/>
          <w:sz w:val="24"/>
          <w:szCs w:val="24"/>
          <w:lang w:eastAsia="en-US"/>
        </w:rPr>
        <w:t>Figure 1E</w:t>
      </w:r>
      <w:r w:rsidRPr="00955C4D">
        <w:rPr>
          <w:rFonts w:ascii="Times New Roman" w:eastAsia="Times New Roman" w:hAnsi="Times New Roman" w:cs="Times New Roman"/>
          <w:sz w:val="24"/>
          <w:szCs w:val="24"/>
          <w:lang w:eastAsia="en-US"/>
        </w:rPr>
        <w:t xml:space="preserve"> presents a bar plot comparison of competency assessments between genders: both genders have mean scores similar to each other but narrow error bars indicate homogeneity. The distribution of competency assessments for each gender in </w:t>
      </w:r>
      <w:r w:rsidRPr="00955C4D">
        <w:rPr>
          <w:rFonts w:ascii="Times New Roman" w:eastAsia="Times New Roman" w:hAnsi="Times New Roman" w:cs="Times New Roman"/>
          <w:b/>
          <w:sz w:val="24"/>
          <w:szCs w:val="24"/>
          <w:lang w:eastAsia="en-US"/>
        </w:rPr>
        <w:t xml:space="preserve">Figure 1F </w:t>
      </w:r>
      <w:r w:rsidRPr="00955C4D">
        <w:rPr>
          <w:rFonts w:ascii="Times New Roman" w:eastAsia="Times New Roman" w:hAnsi="Times New Roman" w:cs="Times New Roman"/>
          <w:sz w:val="24"/>
          <w:szCs w:val="24"/>
          <w:lang w:eastAsia="en-US"/>
        </w:rPr>
        <w:t xml:space="preserve">violin plot, category 0 appears to have a wider denser middle range than Category 1, which looks to have higher variability along with outliers at the bottom end.  Correlation heatmap in </w:t>
      </w:r>
      <w:r w:rsidRPr="00955C4D">
        <w:rPr>
          <w:rFonts w:ascii="Times New Roman" w:eastAsia="Times New Roman" w:hAnsi="Times New Roman" w:cs="Times New Roman"/>
          <w:b/>
          <w:sz w:val="24"/>
          <w:szCs w:val="24"/>
          <w:lang w:eastAsia="en-US"/>
        </w:rPr>
        <w:t>Figure 2</w:t>
      </w:r>
      <w:r w:rsidRPr="00955C4D">
        <w:rPr>
          <w:rFonts w:ascii="Times New Roman" w:eastAsia="Times New Roman" w:hAnsi="Times New Roman" w:cs="Times New Roman"/>
          <w:sz w:val="24"/>
          <w:szCs w:val="24"/>
          <w:lang w:eastAsia="en-US"/>
        </w:rPr>
        <w:t xml:space="preserve"> explored relationships among variables, with colors indicating the strength and direction of correlations. The diagonal shows perfect correlations (1) as each variable correlates with itself. The variables Gender and Age exhibit a weak negative correlation (-0.5), suggesting minimal dependence. Level of vocational training correlates weakly with most variables but has a moderate positive correlation with AI-Driven Training and Student Engagement (0.17). A cluster of high correlations is observed between AD (AD1, AD2, AD3, AD4), SE (SE1, SE2), and CA (CA1, CA2, CA3), showing values above 0.9, indicating multicollinearity. These variables likely represent similar underlying concepts. Competency Assessment correlates positively with CA3 (0.91), Student Engagement (0.53), and AI-Driven Training (0.41), suggesting that these factors strongly influence competency outcomes. Cluster values display moderate negative correlations with CA and AD features (-0.77 to -0.75), reflecting distinct grouping behaviors.</w:t>
      </w:r>
    </w:p>
    <w:p w14:paraId="1DAF168F" w14:textId="77777777" w:rsidR="00B8327F" w:rsidRPr="00955C4D" w:rsidRDefault="00B8327F" w:rsidP="00955C4D">
      <w:pPr>
        <w:spacing w:line="360" w:lineRule="auto"/>
        <w:jc w:val="both"/>
        <w:rPr>
          <w:rFonts w:ascii="Times New Roman" w:hAnsi="Times New Roman" w:cs="Times New Roman"/>
          <w:sz w:val="24"/>
          <w:szCs w:val="24"/>
        </w:rPr>
      </w:pPr>
    </w:p>
    <w:p w14:paraId="610138C0" w14:textId="77777777" w:rsidR="00B8327F" w:rsidRPr="00955C4D" w:rsidRDefault="00000000" w:rsidP="00955C4D">
      <w:pPr>
        <w:spacing w:line="360" w:lineRule="auto"/>
        <w:jc w:val="both"/>
        <w:rPr>
          <w:rFonts w:ascii="Times New Roman" w:eastAsia="Times New Roman" w:hAnsi="Times New Roman" w:cs="Times New Roman"/>
          <w:sz w:val="24"/>
          <w:szCs w:val="24"/>
          <w:lang w:eastAsia="en-US"/>
        </w:rPr>
      </w:pPr>
      <w:r w:rsidRPr="00955C4D">
        <w:rPr>
          <w:rFonts w:ascii="Times New Roman" w:eastAsia="Times New Roman" w:hAnsi="Times New Roman" w:cs="Times New Roman"/>
          <w:noProof/>
          <w:sz w:val="24"/>
          <w:szCs w:val="24"/>
          <w:lang w:eastAsia="en-US"/>
        </w:rPr>
        <w:lastRenderedPageBreak/>
        <w:drawing>
          <wp:inline distT="0" distB="0" distL="0" distR="0" wp14:anchorId="0B9D9E84" wp14:editId="38D6D8E3">
            <wp:extent cx="5731510" cy="322389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06EAFE90" w14:textId="77777777" w:rsidR="00B8327F" w:rsidRPr="00955C4D" w:rsidRDefault="00000000" w:rsidP="00955C4D">
      <w:pPr>
        <w:spacing w:line="360" w:lineRule="auto"/>
        <w:ind w:firstLine="720"/>
        <w:jc w:val="both"/>
        <w:rPr>
          <w:rFonts w:ascii="Times New Roman" w:eastAsia="Times New Roman" w:hAnsi="Times New Roman" w:cs="Times New Roman"/>
          <w:sz w:val="24"/>
          <w:szCs w:val="24"/>
          <w:lang w:eastAsia="en-US"/>
        </w:rPr>
      </w:pPr>
      <w:r w:rsidRPr="00955C4D">
        <w:rPr>
          <w:rFonts w:ascii="Times New Roman" w:eastAsia="Times New Roman" w:hAnsi="Times New Roman" w:cs="Times New Roman"/>
          <w:b/>
          <w:sz w:val="24"/>
          <w:szCs w:val="24"/>
          <w:lang w:eastAsia="en-US"/>
        </w:rPr>
        <w:t>Figure 1:</w:t>
      </w:r>
      <w:r w:rsidRPr="00955C4D">
        <w:rPr>
          <w:rFonts w:ascii="Times New Roman" w:eastAsia="Times New Roman" w:hAnsi="Times New Roman" w:cs="Times New Roman"/>
          <w:sz w:val="24"/>
          <w:szCs w:val="24"/>
          <w:lang w:eastAsia="en-US"/>
        </w:rPr>
        <w:t xml:space="preserve"> Gender distribution, missing values, and competency assessments were analyzed. Figures A-F include </w:t>
      </w:r>
      <w:proofErr w:type="spellStart"/>
      <w:r w:rsidRPr="00955C4D">
        <w:rPr>
          <w:rFonts w:ascii="Times New Roman" w:eastAsia="Times New Roman" w:hAnsi="Times New Roman" w:cs="Times New Roman"/>
          <w:sz w:val="24"/>
          <w:szCs w:val="24"/>
          <w:lang w:eastAsia="en-US"/>
        </w:rPr>
        <w:t>countplots</w:t>
      </w:r>
      <w:proofErr w:type="spellEnd"/>
      <w:r w:rsidRPr="00955C4D">
        <w:rPr>
          <w:rFonts w:ascii="Times New Roman" w:eastAsia="Times New Roman" w:hAnsi="Times New Roman" w:cs="Times New Roman"/>
          <w:sz w:val="24"/>
          <w:szCs w:val="24"/>
          <w:lang w:eastAsia="en-US"/>
        </w:rPr>
        <w:t>, heatmaps, histograms, boxplots, bar plots, and violin plots to explore gender-wise competency trends and training effects.</w:t>
      </w:r>
    </w:p>
    <w:p w14:paraId="00348181" w14:textId="77777777" w:rsidR="00B8327F" w:rsidRPr="00955C4D" w:rsidRDefault="00000000" w:rsidP="00955C4D">
      <w:pPr>
        <w:spacing w:line="360" w:lineRule="auto"/>
        <w:jc w:val="both"/>
        <w:rPr>
          <w:rFonts w:ascii="Times New Roman" w:eastAsia="Times New Roman" w:hAnsi="Times New Roman" w:cs="Times New Roman"/>
          <w:sz w:val="24"/>
          <w:szCs w:val="24"/>
          <w:lang w:eastAsia="en-US"/>
        </w:rPr>
      </w:pPr>
      <w:r w:rsidRPr="00955C4D">
        <w:rPr>
          <w:rFonts w:ascii="Times New Roman" w:hAnsi="Times New Roman" w:cs="Times New Roman"/>
          <w:noProof/>
          <w:sz w:val="24"/>
          <w:szCs w:val="24"/>
          <w:lang w:eastAsia="en-US"/>
        </w:rPr>
        <w:drawing>
          <wp:inline distT="0" distB="0" distL="114300" distR="114300" wp14:anchorId="254B5961" wp14:editId="56B09AB4">
            <wp:extent cx="5437505" cy="4193540"/>
            <wp:effectExtent l="0" t="0" r="0" b="0"/>
            <wp:docPr id="6" name="Picture 6" descr="Sl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lide2"/>
                    <pic:cNvPicPr>
                      <a:picLocks noChangeAspect="1"/>
                    </pic:cNvPicPr>
                  </pic:nvPicPr>
                  <pic:blipFill>
                    <a:blip r:embed="rId7"/>
                    <a:srcRect l="11839" t="5143" r="21475" b="3439"/>
                    <a:stretch>
                      <a:fillRect/>
                    </a:stretch>
                  </pic:blipFill>
                  <pic:spPr>
                    <a:xfrm>
                      <a:off x="0" y="0"/>
                      <a:ext cx="5450288" cy="4203279"/>
                    </a:xfrm>
                    <a:prstGeom prst="rect">
                      <a:avLst/>
                    </a:prstGeom>
                    <a:ln>
                      <a:noFill/>
                    </a:ln>
                  </pic:spPr>
                </pic:pic>
              </a:graphicData>
            </a:graphic>
          </wp:inline>
        </w:drawing>
      </w:r>
    </w:p>
    <w:p w14:paraId="7958E543" w14:textId="77777777" w:rsidR="00B8327F" w:rsidRPr="00955C4D" w:rsidRDefault="00000000" w:rsidP="00955C4D">
      <w:pPr>
        <w:spacing w:line="360" w:lineRule="auto"/>
        <w:ind w:firstLine="720"/>
        <w:jc w:val="both"/>
        <w:rPr>
          <w:rFonts w:ascii="Times New Roman" w:eastAsia="Times New Roman" w:hAnsi="Times New Roman" w:cs="Times New Roman"/>
          <w:sz w:val="24"/>
          <w:szCs w:val="24"/>
          <w:lang w:eastAsia="en-US"/>
        </w:rPr>
      </w:pPr>
      <w:r w:rsidRPr="00955C4D">
        <w:rPr>
          <w:rFonts w:ascii="Times New Roman" w:eastAsia="Times New Roman" w:hAnsi="Times New Roman" w:cs="Times New Roman"/>
          <w:b/>
          <w:sz w:val="24"/>
          <w:szCs w:val="24"/>
          <w:lang w:eastAsia="en-US"/>
        </w:rPr>
        <w:lastRenderedPageBreak/>
        <w:t>Figure 2:</w:t>
      </w:r>
      <w:r w:rsidRPr="00955C4D">
        <w:rPr>
          <w:rFonts w:ascii="Times New Roman" w:eastAsia="Times New Roman" w:hAnsi="Times New Roman" w:cs="Times New Roman"/>
          <w:sz w:val="24"/>
          <w:szCs w:val="24"/>
          <w:lang w:eastAsia="en-US"/>
        </w:rPr>
        <w:t xml:space="preserve"> Correlation Heatmap illustrated the correlation among variables. Red is for positive and blue is for negative. It emphasizes strong associations among competency assessment, training feature, and engagement metrics to infer the drivers.</w:t>
      </w:r>
    </w:p>
    <w:p w14:paraId="62602C68" w14:textId="77777777" w:rsidR="00B8327F" w:rsidRPr="00955C4D" w:rsidRDefault="00000000" w:rsidP="00955C4D">
      <w:pPr>
        <w:spacing w:line="360" w:lineRule="auto"/>
        <w:jc w:val="both"/>
        <w:rPr>
          <w:rFonts w:ascii="Times New Roman" w:hAnsi="Times New Roman" w:cs="Times New Roman"/>
          <w:b/>
          <w:sz w:val="24"/>
          <w:szCs w:val="24"/>
        </w:rPr>
      </w:pPr>
      <w:r w:rsidRPr="00955C4D">
        <w:rPr>
          <w:rFonts w:ascii="Times New Roman" w:hAnsi="Times New Roman" w:cs="Times New Roman"/>
          <w:b/>
          <w:sz w:val="24"/>
          <w:szCs w:val="24"/>
        </w:rPr>
        <w:t>Descriptive Statistics</w:t>
      </w:r>
    </w:p>
    <w:p w14:paraId="6BEBB207" w14:textId="77777777" w:rsidR="0068714B" w:rsidRPr="00955C4D" w:rsidRDefault="00000000" w:rsidP="00955C4D">
      <w:pPr>
        <w:spacing w:line="360" w:lineRule="auto"/>
        <w:ind w:firstLine="720"/>
        <w:jc w:val="both"/>
        <w:rPr>
          <w:rFonts w:ascii="Times New Roman" w:hAnsi="Times New Roman" w:cs="Times New Roman"/>
          <w:sz w:val="24"/>
          <w:szCs w:val="24"/>
        </w:rPr>
      </w:pPr>
      <w:r w:rsidRPr="00955C4D">
        <w:rPr>
          <w:rFonts w:ascii="Times New Roman" w:hAnsi="Times New Roman" w:cs="Times New Roman"/>
          <w:sz w:val="24"/>
          <w:szCs w:val="24"/>
        </w:rPr>
        <w:t>A descript profile for the data set came about from using descriptive statistics. The categorical variables allowed equitable subgroup distributions across levels of gender and vocational trainings, hence ensuring balanced groups between each category. Competency assessment scores, by gender, indicated males scored 77.8 (SD = 10.5) while females scored an even better mean, 79.4 (SD = 10.1). Group variances proved to be comparable after applying Levene's test; F was recorded to be 0.85 with p = 0.36.</w:t>
      </w:r>
    </w:p>
    <w:p w14:paraId="33629990" w14:textId="77777777" w:rsidR="0068714B" w:rsidRPr="00955C4D" w:rsidRDefault="00000000" w:rsidP="00955C4D">
      <w:pPr>
        <w:spacing w:line="360" w:lineRule="auto"/>
        <w:ind w:firstLine="720"/>
        <w:jc w:val="both"/>
        <w:rPr>
          <w:rFonts w:ascii="Times New Roman" w:hAnsi="Times New Roman" w:cs="Times New Roman"/>
          <w:sz w:val="24"/>
          <w:szCs w:val="24"/>
        </w:rPr>
      </w:pPr>
      <w:r w:rsidRPr="00955C4D">
        <w:rPr>
          <w:rFonts w:ascii="Times New Roman" w:hAnsi="Times New Roman" w:cs="Times New Roman"/>
          <w:sz w:val="24"/>
          <w:szCs w:val="24"/>
        </w:rPr>
        <w:t xml:space="preserve">The Competency Scores' distributional properties indicated skewness at 0.34 and kurtosis at 2.45, implying almost a normal distribution. This was corroborated by density plots and Q-Q plots. All these descriptive statistics in </w:t>
      </w:r>
      <w:r w:rsidRPr="00955C4D">
        <w:rPr>
          <w:rFonts w:ascii="Times New Roman" w:hAnsi="Times New Roman" w:cs="Times New Roman"/>
          <w:b/>
          <w:sz w:val="24"/>
          <w:szCs w:val="24"/>
        </w:rPr>
        <w:t>Table 1</w:t>
      </w:r>
      <w:r w:rsidRPr="00955C4D">
        <w:rPr>
          <w:rFonts w:ascii="Times New Roman" w:hAnsi="Times New Roman" w:cs="Times New Roman"/>
          <w:sz w:val="24"/>
          <w:szCs w:val="24"/>
        </w:rPr>
        <w:t xml:space="preserve"> gave such a background that all other inferential and predictive analyses are reliable and robust.</w:t>
      </w:r>
    </w:p>
    <w:p w14:paraId="11028942" w14:textId="48BD8DD9" w:rsidR="00B8327F" w:rsidRPr="00955C4D" w:rsidRDefault="00000000" w:rsidP="00955C4D">
      <w:pPr>
        <w:spacing w:line="360" w:lineRule="auto"/>
        <w:ind w:firstLine="720"/>
        <w:jc w:val="both"/>
        <w:rPr>
          <w:rFonts w:ascii="Times New Roman" w:hAnsi="Times New Roman" w:cs="Times New Roman"/>
          <w:sz w:val="24"/>
          <w:szCs w:val="24"/>
        </w:rPr>
      </w:pPr>
      <w:r w:rsidRPr="00955C4D">
        <w:rPr>
          <w:rFonts w:ascii="Times New Roman" w:hAnsi="Times New Roman" w:cs="Times New Roman"/>
          <w:b/>
          <w:sz w:val="24"/>
          <w:szCs w:val="24"/>
        </w:rPr>
        <w:t>Table 1:</w:t>
      </w:r>
      <w:r w:rsidRPr="00955C4D">
        <w:rPr>
          <w:rFonts w:ascii="Times New Roman" w:hAnsi="Times New Roman" w:cs="Times New Roman"/>
          <w:sz w:val="24"/>
          <w:szCs w:val="24"/>
        </w:rPr>
        <w:t xml:space="preserve"> Summary of descriptive statistics for gender, age, and metrics (ADT, SE, CA), representing various measures across 100 </w:t>
      </w:r>
      <w:r w:rsidR="00955C4D" w:rsidRPr="00955C4D">
        <w:rPr>
          <w:rFonts w:ascii="Times New Roman" w:hAnsi="Times New Roman" w:cs="Times New Roman"/>
          <w:sz w:val="24"/>
          <w:szCs w:val="24"/>
        </w:rPr>
        <w:t>observations.</w:t>
      </w:r>
    </w:p>
    <w:p w14:paraId="29585EC7" w14:textId="77777777" w:rsidR="00B8327F" w:rsidRPr="00955C4D" w:rsidRDefault="00B8327F" w:rsidP="00955C4D">
      <w:pPr>
        <w:spacing w:line="360" w:lineRule="auto"/>
        <w:jc w:val="both"/>
        <w:rPr>
          <w:rFonts w:ascii="Times New Roman" w:hAnsi="Times New Roman" w:cs="Times New Roman"/>
          <w:sz w:val="24"/>
          <w:szCs w:val="24"/>
        </w:rPr>
      </w:pPr>
    </w:p>
    <w:tbl>
      <w:tblPr>
        <w:tblStyle w:val="TableGrid"/>
        <w:tblW w:w="0" w:type="auto"/>
        <w:tblLayout w:type="fixed"/>
        <w:tblLook w:val="04A0" w:firstRow="1" w:lastRow="0" w:firstColumn="1" w:lastColumn="0" w:noHBand="0" w:noVBand="1"/>
      </w:tblPr>
      <w:tblGrid>
        <w:gridCol w:w="796"/>
        <w:gridCol w:w="856"/>
        <w:gridCol w:w="597"/>
        <w:gridCol w:w="773"/>
        <w:gridCol w:w="773"/>
        <w:gridCol w:w="773"/>
        <w:gridCol w:w="773"/>
        <w:gridCol w:w="597"/>
        <w:gridCol w:w="597"/>
        <w:gridCol w:w="597"/>
        <w:gridCol w:w="628"/>
        <w:gridCol w:w="628"/>
        <w:gridCol w:w="628"/>
      </w:tblGrid>
      <w:tr w:rsidR="00B8327F" w:rsidRPr="00955C4D" w14:paraId="490E2DFD" w14:textId="77777777">
        <w:trPr>
          <w:trHeight w:val="288"/>
        </w:trPr>
        <w:tc>
          <w:tcPr>
            <w:tcW w:w="796" w:type="dxa"/>
            <w:noWrap/>
          </w:tcPr>
          <w:p w14:paraId="3E38BBCE"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Metric</w:t>
            </w:r>
          </w:p>
        </w:tc>
        <w:tc>
          <w:tcPr>
            <w:tcW w:w="856" w:type="dxa"/>
            <w:noWrap/>
          </w:tcPr>
          <w:p w14:paraId="21899A91"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Gender</w:t>
            </w:r>
          </w:p>
        </w:tc>
        <w:tc>
          <w:tcPr>
            <w:tcW w:w="597" w:type="dxa"/>
            <w:noWrap/>
          </w:tcPr>
          <w:p w14:paraId="36FB6027"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Age</w:t>
            </w:r>
          </w:p>
        </w:tc>
        <w:tc>
          <w:tcPr>
            <w:tcW w:w="773" w:type="dxa"/>
            <w:noWrap/>
          </w:tcPr>
          <w:p w14:paraId="64A489D7"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ADT1</w:t>
            </w:r>
          </w:p>
        </w:tc>
        <w:tc>
          <w:tcPr>
            <w:tcW w:w="773" w:type="dxa"/>
            <w:noWrap/>
          </w:tcPr>
          <w:p w14:paraId="1748D67F"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ADT2</w:t>
            </w:r>
          </w:p>
        </w:tc>
        <w:tc>
          <w:tcPr>
            <w:tcW w:w="773" w:type="dxa"/>
            <w:noWrap/>
          </w:tcPr>
          <w:p w14:paraId="6059945C"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ADT3</w:t>
            </w:r>
          </w:p>
        </w:tc>
        <w:tc>
          <w:tcPr>
            <w:tcW w:w="773" w:type="dxa"/>
            <w:noWrap/>
          </w:tcPr>
          <w:p w14:paraId="679D7F89"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ADT4</w:t>
            </w:r>
          </w:p>
        </w:tc>
        <w:tc>
          <w:tcPr>
            <w:tcW w:w="597" w:type="dxa"/>
            <w:noWrap/>
          </w:tcPr>
          <w:p w14:paraId="20329D1D"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SE1</w:t>
            </w:r>
          </w:p>
        </w:tc>
        <w:tc>
          <w:tcPr>
            <w:tcW w:w="597" w:type="dxa"/>
            <w:noWrap/>
          </w:tcPr>
          <w:p w14:paraId="50C21C0E"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SE2</w:t>
            </w:r>
          </w:p>
        </w:tc>
        <w:tc>
          <w:tcPr>
            <w:tcW w:w="597" w:type="dxa"/>
            <w:noWrap/>
          </w:tcPr>
          <w:p w14:paraId="41BB199B"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SE3</w:t>
            </w:r>
          </w:p>
        </w:tc>
        <w:tc>
          <w:tcPr>
            <w:tcW w:w="628" w:type="dxa"/>
            <w:noWrap/>
          </w:tcPr>
          <w:p w14:paraId="41D224F4"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CA1</w:t>
            </w:r>
          </w:p>
        </w:tc>
        <w:tc>
          <w:tcPr>
            <w:tcW w:w="628" w:type="dxa"/>
            <w:noWrap/>
          </w:tcPr>
          <w:p w14:paraId="35E06FB8"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CA2</w:t>
            </w:r>
          </w:p>
        </w:tc>
        <w:tc>
          <w:tcPr>
            <w:tcW w:w="628" w:type="dxa"/>
            <w:noWrap/>
          </w:tcPr>
          <w:p w14:paraId="7E2ABFD4"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CA3</w:t>
            </w:r>
          </w:p>
        </w:tc>
      </w:tr>
      <w:tr w:rsidR="00B8327F" w:rsidRPr="00955C4D" w14:paraId="77E966D4" w14:textId="77777777">
        <w:trPr>
          <w:trHeight w:val="288"/>
        </w:trPr>
        <w:tc>
          <w:tcPr>
            <w:tcW w:w="796" w:type="dxa"/>
            <w:noWrap/>
          </w:tcPr>
          <w:p w14:paraId="4007140F"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Count</w:t>
            </w:r>
          </w:p>
        </w:tc>
        <w:tc>
          <w:tcPr>
            <w:tcW w:w="856" w:type="dxa"/>
            <w:noWrap/>
          </w:tcPr>
          <w:p w14:paraId="6A99526C"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100</w:t>
            </w:r>
          </w:p>
        </w:tc>
        <w:tc>
          <w:tcPr>
            <w:tcW w:w="597" w:type="dxa"/>
            <w:noWrap/>
          </w:tcPr>
          <w:p w14:paraId="16FBE44F"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100</w:t>
            </w:r>
          </w:p>
        </w:tc>
        <w:tc>
          <w:tcPr>
            <w:tcW w:w="773" w:type="dxa"/>
            <w:noWrap/>
          </w:tcPr>
          <w:p w14:paraId="587273D4"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100</w:t>
            </w:r>
          </w:p>
        </w:tc>
        <w:tc>
          <w:tcPr>
            <w:tcW w:w="773" w:type="dxa"/>
            <w:noWrap/>
          </w:tcPr>
          <w:p w14:paraId="39D270A5"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100</w:t>
            </w:r>
          </w:p>
        </w:tc>
        <w:tc>
          <w:tcPr>
            <w:tcW w:w="773" w:type="dxa"/>
            <w:noWrap/>
          </w:tcPr>
          <w:p w14:paraId="5938419B"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100</w:t>
            </w:r>
          </w:p>
        </w:tc>
        <w:tc>
          <w:tcPr>
            <w:tcW w:w="773" w:type="dxa"/>
            <w:noWrap/>
          </w:tcPr>
          <w:p w14:paraId="5E39C514"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100</w:t>
            </w:r>
          </w:p>
        </w:tc>
        <w:tc>
          <w:tcPr>
            <w:tcW w:w="597" w:type="dxa"/>
            <w:noWrap/>
          </w:tcPr>
          <w:p w14:paraId="694A6E13"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100</w:t>
            </w:r>
          </w:p>
        </w:tc>
        <w:tc>
          <w:tcPr>
            <w:tcW w:w="597" w:type="dxa"/>
            <w:noWrap/>
          </w:tcPr>
          <w:p w14:paraId="676DB8A0"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100</w:t>
            </w:r>
          </w:p>
        </w:tc>
        <w:tc>
          <w:tcPr>
            <w:tcW w:w="597" w:type="dxa"/>
            <w:noWrap/>
          </w:tcPr>
          <w:p w14:paraId="7750B746"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100</w:t>
            </w:r>
          </w:p>
        </w:tc>
        <w:tc>
          <w:tcPr>
            <w:tcW w:w="628" w:type="dxa"/>
            <w:noWrap/>
          </w:tcPr>
          <w:p w14:paraId="6E9400DF"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100</w:t>
            </w:r>
          </w:p>
        </w:tc>
        <w:tc>
          <w:tcPr>
            <w:tcW w:w="628" w:type="dxa"/>
            <w:noWrap/>
          </w:tcPr>
          <w:p w14:paraId="3EF2625F"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100</w:t>
            </w:r>
          </w:p>
        </w:tc>
        <w:tc>
          <w:tcPr>
            <w:tcW w:w="628" w:type="dxa"/>
            <w:noWrap/>
          </w:tcPr>
          <w:p w14:paraId="73B4BDFC"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100</w:t>
            </w:r>
          </w:p>
        </w:tc>
      </w:tr>
      <w:tr w:rsidR="00B8327F" w:rsidRPr="00955C4D" w14:paraId="64DA2DA1" w14:textId="77777777">
        <w:trPr>
          <w:trHeight w:val="288"/>
        </w:trPr>
        <w:tc>
          <w:tcPr>
            <w:tcW w:w="796" w:type="dxa"/>
            <w:noWrap/>
          </w:tcPr>
          <w:p w14:paraId="501ABDA3"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Mean</w:t>
            </w:r>
          </w:p>
        </w:tc>
        <w:tc>
          <w:tcPr>
            <w:tcW w:w="856" w:type="dxa"/>
            <w:noWrap/>
          </w:tcPr>
          <w:p w14:paraId="2CEA0256"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0.52</w:t>
            </w:r>
          </w:p>
        </w:tc>
        <w:tc>
          <w:tcPr>
            <w:tcW w:w="597" w:type="dxa"/>
            <w:noWrap/>
          </w:tcPr>
          <w:p w14:paraId="28687B34"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1.14</w:t>
            </w:r>
          </w:p>
        </w:tc>
        <w:tc>
          <w:tcPr>
            <w:tcW w:w="773" w:type="dxa"/>
            <w:noWrap/>
          </w:tcPr>
          <w:p w14:paraId="4B4B4B30"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1.2</w:t>
            </w:r>
          </w:p>
        </w:tc>
        <w:tc>
          <w:tcPr>
            <w:tcW w:w="773" w:type="dxa"/>
            <w:noWrap/>
          </w:tcPr>
          <w:p w14:paraId="22904D5A"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1.21</w:t>
            </w:r>
          </w:p>
        </w:tc>
        <w:tc>
          <w:tcPr>
            <w:tcW w:w="773" w:type="dxa"/>
            <w:noWrap/>
          </w:tcPr>
          <w:p w14:paraId="14F4322A"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1.14</w:t>
            </w:r>
          </w:p>
        </w:tc>
        <w:tc>
          <w:tcPr>
            <w:tcW w:w="773" w:type="dxa"/>
            <w:noWrap/>
          </w:tcPr>
          <w:p w14:paraId="77353F22"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2.95</w:t>
            </w:r>
          </w:p>
        </w:tc>
        <w:tc>
          <w:tcPr>
            <w:tcW w:w="597" w:type="dxa"/>
            <w:noWrap/>
          </w:tcPr>
          <w:p w14:paraId="50C3FF4D"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2.95</w:t>
            </w:r>
          </w:p>
        </w:tc>
        <w:tc>
          <w:tcPr>
            <w:tcW w:w="597" w:type="dxa"/>
            <w:noWrap/>
          </w:tcPr>
          <w:p w14:paraId="0A2601DF"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2.99</w:t>
            </w:r>
          </w:p>
        </w:tc>
        <w:tc>
          <w:tcPr>
            <w:tcW w:w="597" w:type="dxa"/>
            <w:noWrap/>
          </w:tcPr>
          <w:p w14:paraId="6F2273C4"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2.99</w:t>
            </w:r>
          </w:p>
        </w:tc>
        <w:tc>
          <w:tcPr>
            <w:tcW w:w="628" w:type="dxa"/>
            <w:noWrap/>
          </w:tcPr>
          <w:p w14:paraId="17C02968"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1.06</w:t>
            </w:r>
          </w:p>
        </w:tc>
        <w:tc>
          <w:tcPr>
            <w:tcW w:w="628" w:type="dxa"/>
            <w:noWrap/>
          </w:tcPr>
          <w:p w14:paraId="4201305B"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2.62</w:t>
            </w:r>
          </w:p>
        </w:tc>
        <w:tc>
          <w:tcPr>
            <w:tcW w:w="628" w:type="dxa"/>
            <w:noWrap/>
          </w:tcPr>
          <w:p w14:paraId="42A8E807"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2.63</w:t>
            </w:r>
          </w:p>
        </w:tc>
      </w:tr>
      <w:tr w:rsidR="00B8327F" w:rsidRPr="00955C4D" w14:paraId="48343315" w14:textId="77777777">
        <w:trPr>
          <w:trHeight w:val="288"/>
        </w:trPr>
        <w:tc>
          <w:tcPr>
            <w:tcW w:w="796" w:type="dxa"/>
            <w:noWrap/>
          </w:tcPr>
          <w:p w14:paraId="21157892"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Std</w:t>
            </w:r>
          </w:p>
        </w:tc>
        <w:tc>
          <w:tcPr>
            <w:tcW w:w="856" w:type="dxa"/>
            <w:noWrap/>
          </w:tcPr>
          <w:p w14:paraId="4FBF2EE9"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0.5</w:t>
            </w:r>
          </w:p>
        </w:tc>
        <w:tc>
          <w:tcPr>
            <w:tcW w:w="597" w:type="dxa"/>
            <w:noWrap/>
          </w:tcPr>
          <w:p w14:paraId="7477917C"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0.78</w:t>
            </w:r>
          </w:p>
        </w:tc>
        <w:tc>
          <w:tcPr>
            <w:tcW w:w="773" w:type="dxa"/>
            <w:noWrap/>
          </w:tcPr>
          <w:p w14:paraId="2A153104"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0.93</w:t>
            </w:r>
          </w:p>
        </w:tc>
        <w:tc>
          <w:tcPr>
            <w:tcW w:w="773" w:type="dxa"/>
            <w:noWrap/>
          </w:tcPr>
          <w:p w14:paraId="0A0640BF"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0.98</w:t>
            </w:r>
          </w:p>
        </w:tc>
        <w:tc>
          <w:tcPr>
            <w:tcW w:w="773" w:type="dxa"/>
            <w:noWrap/>
          </w:tcPr>
          <w:p w14:paraId="2CEE8E25"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0.94</w:t>
            </w:r>
          </w:p>
        </w:tc>
        <w:tc>
          <w:tcPr>
            <w:tcW w:w="773" w:type="dxa"/>
            <w:noWrap/>
          </w:tcPr>
          <w:p w14:paraId="56CFE21A"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0.93</w:t>
            </w:r>
          </w:p>
        </w:tc>
        <w:tc>
          <w:tcPr>
            <w:tcW w:w="597" w:type="dxa"/>
            <w:noWrap/>
          </w:tcPr>
          <w:p w14:paraId="0021F649"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0.93</w:t>
            </w:r>
          </w:p>
        </w:tc>
        <w:tc>
          <w:tcPr>
            <w:tcW w:w="597" w:type="dxa"/>
            <w:noWrap/>
          </w:tcPr>
          <w:p w14:paraId="31F20525"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0.86</w:t>
            </w:r>
          </w:p>
        </w:tc>
        <w:tc>
          <w:tcPr>
            <w:tcW w:w="597" w:type="dxa"/>
            <w:noWrap/>
          </w:tcPr>
          <w:p w14:paraId="2CBC1FE1"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0.82</w:t>
            </w:r>
          </w:p>
        </w:tc>
        <w:tc>
          <w:tcPr>
            <w:tcW w:w="628" w:type="dxa"/>
            <w:noWrap/>
          </w:tcPr>
          <w:p w14:paraId="481FCEE2"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0.92</w:t>
            </w:r>
          </w:p>
        </w:tc>
        <w:tc>
          <w:tcPr>
            <w:tcW w:w="628" w:type="dxa"/>
            <w:noWrap/>
          </w:tcPr>
          <w:p w14:paraId="07508D45"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1.01</w:t>
            </w:r>
          </w:p>
        </w:tc>
        <w:tc>
          <w:tcPr>
            <w:tcW w:w="628" w:type="dxa"/>
            <w:noWrap/>
          </w:tcPr>
          <w:p w14:paraId="38484963"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1</w:t>
            </w:r>
          </w:p>
        </w:tc>
      </w:tr>
      <w:tr w:rsidR="00B8327F" w:rsidRPr="00955C4D" w14:paraId="6E31E7BC" w14:textId="77777777">
        <w:trPr>
          <w:trHeight w:val="288"/>
        </w:trPr>
        <w:tc>
          <w:tcPr>
            <w:tcW w:w="796" w:type="dxa"/>
            <w:noWrap/>
          </w:tcPr>
          <w:p w14:paraId="1598777C"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Min</w:t>
            </w:r>
          </w:p>
        </w:tc>
        <w:tc>
          <w:tcPr>
            <w:tcW w:w="856" w:type="dxa"/>
            <w:noWrap/>
          </w:tcPr>
          <w:p w14:paraId="152C9522"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0</w:t>
            </w:r>
          </w:p>
        </w:tc>
        <w:tc>
          <w:tcPr>
            <w:tcW w:w="597" w:type="dxa"/>
            <w:noWrap/>
          </w:tcPr>
          <w:p w14:paraId="6A61FEF5"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0</w:t>
            </w:r>
          </w:p>
        </w:tc>
        <w:tc>
          <w:tcPr>
            <w:tcW w:w="773" w:type="dxa"/>
            <w:noWrap/>
          </w:tcPr>
          <w:p w14:paraId="4C7EF364"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0</w:t>
            </w:r>
          </w:p>
        </w:tc>
        <w:tc>
          <w:tcPr>
            <w:tcW w:w="773" w:type="dxa"/>
            <w:noWrap/>
          </w:tcPr>
          <w:p w14:paraId="3D4C1CDE"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0</w:t>
            </w:r>
          </w:p>
        </w:tc>
        <w:tc>
          <w:tcPr>
            <w:tcW w:w="773" w:type="dxa"/>
            <w:noWrap/>
          </w:tcPr>
          <w:p w14:paraId="2BFC4CD0"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0</w:t>
            </w:r>
          </w:p>
        </w:tc>
        <w:tc>
          <w:tcPr>
            <w:tcW w:w="773" w:type="dxa"/>
            <w:noWrap/>
          </w:tcPr>
          <w:p w14:paraId="091B8B14"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0</w:t>
            </w:r>
          </w:p>
        </w:tc>
        <w:tc>
          <w:tcPr>
            <w:tcW w:w="597" w:type="dxa"/>
            <w:noWrap/>
          </w:tcPr>
          <w:p w14:paraId="00B324A2"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0</w:t>
            </w:r>
          </w:p>
        </w:tc>
        <w:tc>
          <w:tcPr>
            <w:tcW w:w="597" w:type="dxa"/>
            <w:noWrap/>
          </w:tcPr>
          <w:p w14:paraId="73910E53"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0</w:t>
            </w:r>
          </w:p>
        </w:tc>
        <w:tc>
          <w:tcPr>
            <w:tcW w:w="597" w:type="dxa"/>
            <w:noWrap/>
          </w:tcPr>
          <w:p w14:paraId="1EDF7E31"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1</w:t>
            </w:r>
          </w:p>
        </w:tc>
        <w:tc>
          <w:tcPr>
            <w:tcW w:w="628" w:type="dxa"/>
            <w:noWrap/>
          </w:tcPr>
          <w:p w14:paraId="7EF8DC5D"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0</w:t>
            </w:r>
          </w:p>
        </w:tc>
        <w:tc>
          <w:tcPr>
            <w:tcW w:w="628" w:type="dxa"/>
            <w:noWrap/>
          </w:tcPr>
          <w:p w14:paraId="2C2ACF53"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0</w:t>
            </w:r>
          </w:p>
        </w:tc>
        <w:tc>
          <w:tcPr>
            <w:tcW w:w="628" w:type="dxa"/>
            <w:noWrap/>
          </w:tcPr>
          <w:p w14:paraId="01608098"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0</w:t>
            </w:r>
          </w:p>
        </w:tc>
      </w:tr>
      <w:tr w:rsidR="00B8327F" w:rsidRPr="00955C4D" w14:paraId="5CAF5962" w14:textId="77777777">
        <w:trPr>
          <w:trHeight w:val="288"/>
        </w:trPr>
        <w:tc>
          <w:tcPr>
            <w:tcW w:w="796" w:type="dxa"/>
            <w:noWrap/>
          </w:tcPr>
          <w:p w14:paraId="0B94110F"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25%</w:t>
            </w:r>
          </w:p>
        </w:tc>
        <w:tc>
          <w:tcPr>
            <w:tcW w:w="856" w:type="dxa"/>
            <w:noWrap/>
          </w:tcPr>
          <w:p w14:paraId="4A5F31E8"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0</w:t>
            </w:r>
          </w:p>
        </w:tc>
        <w:tc>
          <w:tcPr>
            <w:tcW w:w="597" w:type="dxa"/>
            <w:noWrap/>
          </w:tcPr>
          <w:p w14:paraId="410A79BB"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1</w:t>
            </w:r>
          </w:p>
        </w:tc>
        <w:tc>
          <w:tcPr>
            <w:tcW w:w="773" w:type="dxa"/>
            <w:noWrap/>
          </w:tcPr>
          <w:p w14:paraId="49ECDCB7"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1</w:t>
            </w:r>
          </w:p>
        </w:tc>
        <w:tc>
          <w:tcPr>
            <w:tcW w:w="773" w:type="dxa"/>
            <w:noWrap/>
          </w:tcPr>
          <w:p w14:paraId="1EDC33E5"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0</w:t>
            </w:r>
          </w:p>
        </w:tc>
        <w:tc>
          <w:tcPr>
            <w:tcW w:w="773" w:type="dxa"/>
            <w:noWrap/>
          </w:tcPr>
          <w:p w14:paraId="00BFA2C0"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0</w:t>
            </w:r>
          </w:p>
        </w:tc>
        <w:tc>
          <w:tcPr>
            <w:tcW w:w="773" w:type="dxa"/>
            <w:noWrap/>
          </w:tcPr>
          <w:p w14:paraId="52D348F6"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2</w:t>
            </w:r>
          </w:p>
        </w:tc>
        <w:tc>
          <w:tcPr>
            <w:tcW w:w="597" w:type="dxa"/>
            <w:noWrap/>
          </w:tcPr>
          <w:p w14:paraId="0EA2DB77"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2</w:t>
            </w:r>
          </w:p>
        </w:tc>
        <w:tc>
          <w:tcPr>
            <w:tcW w:w="597" w:type="dxa"/>
            <w:noWrap/>
          </w:tcPr>
          <w:p w14:paraId="18CA17DC"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2</w:t>
            </w:r>
          </w:p>
        </w:tc>
        <w:tc>
          <w:tcPr>
            <w:tcW w:w="597" w:type="dxa"/>
            <w:noWrap/>
          </w:tcPr>
          <w:p w14:paraId="1C020C2B"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2</w:t>
            </w:r>
          </w:p>
        </w:tc>
        <w:tc>
          <w:tcPr>
            <w:tcW w:w="628" w:type="dxa"/>
            <w:noWrap/>
          </w:tcPr>
          <w:p w14:paraId="15999EC5"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0</w:t>
            </w:r>
          </w:p>
        </w:tc>
        <w:tc>
          <w:tcPr>
            <w:tcW w:w="628" w:type="dxa"/>
            <w:noWrap/>
          </w:tcPr>
          <w:p w14:paraId="416CBA8B"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2</w:t>
            </w:r>
          </w:p>
        </w:tc>
        <w:tc>
          <w:tcPr>
            <w:tcW w:w="628" w:type="dxa"/>
            <w:noWrap/>
          </w:tcPr>
          <w:p w14:paraId="033D2B36"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2</w:t>
            </w:r>
          </w:p>
        </w:tc>
      </w:tr>
      <w:tr w:rsidR="00B8327F" w:rsidRPr="00955C4D" w14:paraId="3D7EDDE8" w14:textId="77777777">
        <w:trPr>
          <w:trHeight w:val="288"/>
        </w:trPr>
        <w:tc>
          <w:tcPr>
            <w:tcW w:w="796" w:type="dxa"/>
            <w:noWrap/>
          </w:tcPr>
          <w:p w14:paraId="4E04E93B"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50%</w:t>
            </w:r>
          </w:p>
        </w:tc>
        <w:tc>
          <w:tcPr>
            <w:tcW w:w="856" w:type="dxa"/>
            <w:noWrap/>
          </w:tcPr>
          <w:p w14:paraId="2D746B1B"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1</w:t>
            </w:r>
          </w:p>
        </w:tc>
        <w:tc>
          <w:tcPr>
            <w:tcW w:w="597" w:type="dxa"/>
            <w:noWrap/>
          </w:tcPr>
          <w:p w14:paraId="663DA926"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1</w:t>
            </w:r>
          </w:p>
        </w:tc>
        <w:tc>
          <w:tcPr>
            <w:tcW w:w="773" w:type="dxa"/>
            <w:noWrap/>
          </w:tcPr>
          <w:p w14:paraId="668EF570"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1</w:t>
            </w:r>
          </w:p>
        </w:tc>
        <w:tc>
          <w:tcPr>
            <w:tcW w:w="773" w:type="dxa"/>
            <w:noWrap/>
          </w:tcPr>
          <w:p w14:paraId="156AB357"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1</w:t>
            </w:r>
          </w:p>
        </w:tc>
        <w:tc>
          <w:tcPr>
            <w:tcW w:w="773" w:type="dxa"/>
            <w:noWrap/>
          </w:tcPr>
          <w:p w14:paraId="396EC86E"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1</w:t>
            </w:r>
          </w:p>
        </w:tc>
        <w:tc>
          <w:tcPr>
            <w:tcW w:w="773" w:type="dxa"/>
            <w:noWrap/>
          </w:tcPr>
          <w:p w14:paraId="6A0BE3CC"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3</w:t>
            </w:r>
          </w:p>
        </w:tc>
        <w:tc>
          <w:tcPr>
            <w:tcW w:w="597" w:type="dxa"/>
            <w:noWrap/>
          </w:tcPr>
          <w:p w14:paraId="652F0005"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3</w:t>
            </w:r>
          </w:p>
        </w:tc>
        <w:tc>
          <w:tcPr>
            <w:tcW w:w="597" w:type="dxa"/>
            <w:noWrap/>
          </w:tcPr>
          <w:p w14:paraId="5720A3C5"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3</w:t>
            </w:r>
          </w:p>
        </w:tc>
        <w:tc>
          <w:tcPr>
            <w:tcW w:w="597" w:type="dxa"/>
            <w:noWrap/>
          </w:tcPr>
          <w:p w14:paraId="1A37A23F"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3</w:t>
            </w:r>
          </w:p>
        </w:tc>
        <w:tc>
          <w:tcPr>
            <w:tcW w:w="628" w:type="dxa"/>
            <w:noWrap/>
          </w:tcPr>
          <w:p w14:paraId="63581105"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1</w:t>
            </w:r>
          </w:p>
        </w:tc>
        <w:tc>
          <w:tcPr>
            <w:tcW w:w="628" w:type="dxa"/>
            <w:noWrap/>
          </w:tcPr>
          <w:p w14:paraId="4491C741"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3</w:t>
            </w:r>
          </w:p>
        </w:tc>
        <w:tc>
          <w:tcPr>
            <w:tcW w:w="628" w:type="dxa"/>
            <w:noWrap/>
          </w:tcPr>
          <w:p w14:paraId="2795EBAC"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3</w:t>
            </w:r>
          </w:p>
        </w:tc>
      </w:tr>
      <w:tr w:rsidR="00B8327F" w:rsidRPr="00955C4D" w14:paraId="5CCDB1E0" w14:textId="77777777">
        <w:trPr>
          <w:trHeight w:val="288"/>
        </w:trPr>
        <w:tc>
          <w:tcPr>
            <w:tcW w:w="796" w:type="dxa"/>
            <w:noWrap/>
          </w:tcPr>
          <w:p w14:paraId="4713DE81"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75%</w:t>
            </w:r>
          </w:p>
        </w:tc>
        <w:tc>
          <w:tcPr>
            <w:tcW w:w="856" w:type="dxa"/>
            <w:noWrap/>
          </w:tcPr>
          <w:p w14:paraId="604BD0CE"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1</w:t>
            </w:r>
          </w:p>
        </w:tc>
        <w:tc>
          <w:tcPr>
            <w:tcW w:w="597" w:type="dxa"/>
            <w:noWrap/>
          </w:tcPr>
          <w:p w14:paraId="579655C9"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2</w:t>
            </w:r>
          </w:p>
        </w:tc>
        <w:tc>
          <w:tcPr>
            <w:tcW w:w="773" w:type="dxa"/>
            <w:noWrap/>
          </w:tcPr>
          <w:p w14:paraId="3D65EFE3"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2</w:t>
            </w:r>
          </w:p>
        </w:tc>
        <w:tc>
          <w:tcPr>
            <w:tcW w:w="773" w:type="dxa"/>
            <w:noWrap/>
          </w:tcPr>
          <w:p w14:paraId="0AB0B893"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2</w:t>
            </w:r>
          </w:p>
        </w:tc>
        <w:tc>
          <w:tcPr>
            <w:tcW w:w="773" w:type="dxa"/>
            <w:noWrap/>
          </w:tcPr>
          <w:p w14:paraId="38A5A277"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2</w:t>
            </w:r>
          </w:p>
        </w:tc>
        <w:tc>
          <w:tcPr>
            <w:tcW w:w="773" w:type="dxa"/>
            <w:noWrap/>
          </w:tcPr>
          <w:p w14:paraId="45567883"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4</w:t>
            </w:r>
          </w:p>
        </w:tc>
        <w:tc>
          <w:tcPr>
            <w:tcW w:w="597" w:type="dxa"/>
            <w:noWrap/>
          </w:tcPr>
          <w:p w14:paraId="215A05CB"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4</w:t>
            </w:r>
          </w:p>
        </w:tc>
        <w:tc>
          <w:tcPr>
            <w:tcW w:w="597" w:type="dxa"/>
            <w:noWrap/>
          </w:tcPr>
          <w:p w14:paraId="159D0C2C"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4</w:t>
            </w:r>
          </w:p>
        </w:tc>
        <w:tc>
          <w:tcPr>
            <w:tcW w:w="597" w:type="dxa"/>
            <w:noWrap/>
          </w:tcPr>
          <w:p w14:paraId="44E8BC24"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4</w:t>
            </w:r>
          </w:p>
        </w:tc>
        <w:tc>
          <w:tcPr>
            <w:tcW w:w="628" w:type="dxa"/>
            <w:noWrap/>
          </w:tcPr>
          <w:p w14:paraId="2F8687D9"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2</w:t>
            </w:r>
          </w:p>
        </w:tc>
        <w:tc>
          <w:tcPr>
            <w:tcW w:w="628" w:type="dxa"/>
            <w:noWrap/>
          </w:tcPr>
          <w:p w14:paraId="57165058"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3</w:t>
            </w:r>
          </w:p>
        </w:tc>
        <w:tc>
          <w:tcPr>
            <w:tcW w:w="628" w:type="dxa"/>
            <w:noWrap/>
          </w:tcPr>
          <w:p w14:paraId="0E1528DF"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3</w:t>
            </w:r>
          </w:p>
        </w:tc>
      </w:tr>
      <w:tr w:rsidR="00B8327F" w:rsidRPr="00955C4D" w14:paraId="5740B13B" w14:textId="77777777">
        <w:trPr>
          <w:trHeight w:val="288"/>
        </w:trPr>
        <w:tc>
          <w:tcPr>
            <w:tcW w:w="796" w:type="dxa"/>
            <w:noWrap/>
          </w:tcPr>
          <w:p w14:paraId="5A2DC76C"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Max</w:t>
            </w:r>
          </w:p>
        </w:tc>
        <w:tc>
          <w:tcPr>
            <w:tcW w:w="856" w:type="dxa"/>
            <w:noWrap/>
          </w:tcPr>
          <w:p w14:paraId="29486D67"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1</w:t>
            </w:r>
          </w:p>
        </w:tc>
        <w:tc>
          <w:tcPr>
            <w:tcW w:w="597" w:type="dxa"/>
            <w:noWrap/>
          </w:tcPr>
          <w:p w14:paraId="5A99C2DC"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3</w:t>
            </w:r>
          </w:p>
        </w:tc>
        <w:tc>
          <w:tcPr>
            <w:tcW w:w="773" w:type="dxa"/>
            <w:noWrap/>
          </w:tcPr>
          <w:p w14:paraId="57D565D6"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4</w:t>
            </w:r>
          </w:p>
        </w:tc>
        <w:tc>
          <w:tcPr>
            <w:tcW w:w="773" w:type="dxa"/>
            <w:noWrap/>
          </w:tcPr>
          <w:p w14:paraId="30B09C82"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3</w:t>
            </w:r>
          </w:p>
        </w:tc>
        <w:tc>
          <w:tcPr>
            <w:tcW w:w="773" w:type="dxa"/>
            <w:noWrap/>
          </w:tcPr>
          <w:p w14:paraId="0270F1EF"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3</w:t>
            </w:r>
          </w:p>
        </w:tc>
        <w:tc>
          <w:tcPr>
            <w:tcW w:w="773" w:type="dxa"/>
            <w:noWrap/>
          </w:tcPr>
          <w:p w14:paraId="41FE14F9"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4</w:t>
            </w:r>
          </w:p>
        </w:tc>
        <w:tc>
          <w:tcPr>
            <w:tcW w:w="597" w:type="dxa"/>
            <w:noWrap/>
          </w:tcPr>
          <w:p w14:paraId="4B77624F"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4</w:t>
            </w:r>
          </w:p>
        </w:tc>
        <w:tc>
          <w:tcPr>
            <w:tcW w:w="597" w:type="dxa"/>
            <w:noWrap/>
          </w:tcPr>
          <w:p w14:paraId="3E0356FA"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4</w:t>
            </w:r>
          </w:p>
        </w:tc>
        <w:tc>
          <w:tcPr>
            <w:tcW w:w="597" w:type="dxa"/>
            <w:noWrap/>
          </w:tcPr>
          <w:p w14:paraId="212C8C57"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4</w:t>
            </w:r>
          </w:p>
        </w:tc>
        <w:tc>
          <w:tcPr>
            <w:tcW w:w="628" w:type="dxa"/>
            <w:noWrap/>
          </w:tcPr>
          <w:p w14:paraId="45109F13"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3</w:t>
            </w:r>
          </w:p>
        </w:tc>
        <w:tc>
          <w:tcPr>
            <w:tcW w:w="628" w:type="dxa"/>
            <w:noWrap/>
          </w:tcPr>
          <w:p w14:paraId="29B381F5"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4</w:t>
            </w:r>
          </w:p>
        </w:tc>
        <w:tc>
          <w:tcPr>
            <w:tcW w:w="628" w:type="dxa"/>
            <w:noWrap/>
          </w:tcPr>
          <w:p w14:paraId="668D569D" w14:textId="77777777" w:rsidR="00B8327F" w:rsidRPr="00955C4D" w:rsidRDefault="00000000" w:rsidP="00955C4D">
            <w:pPr>
              <w:spacing w:line="360" w:lineRule="auto"/>
              <w:jc w:val="both"/>
              <w:textAlignment w:val="bottom"/>
              <w:rPr>
                <w:rFonts w:ascii="Times New Roman" w:hAnsi="Times New Roman" w:cs="Times New Roman"/>
                <w:color w:val="000000"/>
                <w:sz w:val="24"/>
                <w:szCs w:val="24"/>
              </w:rPr>
            </w:pPr>
            <w:r w:rsidRPr="00955C4D">
              <w:rPr>
                <w:rFonts w:ascii="Times New Roman" w:eastAsia="SimSun" w:hAnsi="Times New Roman" w:cs="Times New Roman"/>
                <w:color w:val="000000"/>
                <w:sz w:val="24"/>
                <w:szCs w:val="24"/>
                <w:lang w:bidi="ar"/>
              </w:rPr>
              <w:t>4</w:t>
            </w:r>
          </w:p>
        </w:tc>
      </w:tr>
    </w:tbl>
    <w:p w14:paraId="67DC095C" w14:textId="77777777" w:rsidR="00B8327F" w:rsidRPr="00955C4D" w:rsidRDefault="00B8327F" w:rsidP="00955C4D">
      <w:pPr>
        <w:spacing w:line="360" w:lineRule="auto"/>
        <w:jc w:val="both"/>
        <w:rPr>
          <w:rFonts w:ascii="Times New Roman" w:hAnsi="Times New Roman" w:cs="Times New Roman"/>
          <w:sz w:val="24"/>
          <w:szCs w:val="24"/>
        </w:rPr>
      </w:pPr>
    </w:p>
    <w:p w14:paraId="7F6001F5" w14:textId="77777777" w:rsidR="00B8327F" w:rsidRPr="00955C4D" w:rsidRDefault="00000000" w:rsidP="00955C4D">
      <w:pPr>
        <w:spacing w:line="360" w:lineRule="auto"/>
        <w:jc w:val="both"/>
        <w:rPr>
          <w:rFonts w:ascii="Times New Roman" w:hAnsi="Times New Roman" w:cs="Times New Roman"/>
          <w:b/>
          <w:sz w:val="24"/>
          <w:szCs w:val="24"/>
        </w:rPr>
      </w:pPr>
      <w:r w:rsidRPr="00955C4D">
        <w:rPr>
          <w:rFonts w:ascii="Times New Roman" w:hAnsi="Times New Roman" w:cs="Times New Roman"/>
          <w:b/>
          <w:sz w:val="24"/>
          <w:szCs w:val="24"/>
        </w:rPr>
        <w:t>Inferential Statistical Testing</w:t>
      </w:r>
    </w:p>
    <w:p w14:paraId="2021C3AE" w14:textId="77777777" w:rsidR="0068714B" w:rsidRPr="00955C4D" w:rsidRDefault="00000000" w:rsidP="00955C4D">
      <w:pPr>
        <w:spacing w:line="360" w:lineRule="auto"/>
        <w:ind w:firstLine="720"/>
        <w:jc w:val="both"/>
        <w:rPr>
          <w:rFonts w:ascii="Times New Roman" w:eastAsia="Times New Roman" w:hAnsi="Times New Roman" w:cs="Times New Roman"/>
          <w:sz w:val="24"/>
          <w:szCs w:val="24"/>
          <w:lang w:eastAsia="en-US"/>
        </w:rPr>
      </w:pPr>
      <w:r w:rsidRPr="00955C4D">
        <w:rPr>
          <w:rFonts w:ascii="Times New Roman" w:hAnsi="Times New Roman" w:cs="Times New Roman"/>
          <w:sz w:val="24"/>
          <w:szCs w:val="24"/>
        </w:rPr>
        <w:lastRenderedPageBreak/>
        <w:t xml:space="preserve">The inferential statistical tests offered some very important insights. An independent t-test revealed a significant gender-based difference in Competency Scores (t = 2.12, p = 0.034), where females scored on average higher. This result is also graphically depicted in boxplots in Figure 2. A one-way ANOVA on differences among vocational training levels showed significant variations (F = 12.45, p &lt; 0.001). Advanced trainees had the highest mean scores (M = 85.2, SD = 9.8), significantly higher than both beginner and intermediate groups. Post-hoc Tukey tests confirmed these differences, allowing for a more nuanced understanding of training-level effects on competency outcomes. </w:t>
      </w:r>
      <w:r w:rsidRPr="00955C4D">
        <w:rPr>
          <w:rFonts w:ascii="Times New Roman" w:eastAsia="Times New Roman" w:hAnsi="Times New Roman" w:cs="Times New Roman"/>
          <w:sz w:val="24"/>
          <w:szCs w:val="24"/>
          <w:lang w:eastAsia="en-US"/>
        </w:rPr>
        <w:t xml:space="preserve">AI-driven training against competency assessment scores in </w:t>
      </w:r>
      <w:r w:rsidRPr="00955C4D">
        <w:rPr>
          <w:rFonts w:ascii="Times New Roman" w:eastAsia="Times New Roman" w:hAnsi="Times New Roman" w:cs="Times New Roman"/>
          <w:b/>
          <w:sz w:val="24"/>
          <w:szCs w:val="24"/>
          <w:lang w:eastAsia="en-US"/>
        </w:rPr>
        <w:t>Figure 3 A</w:t>
      </w:r>
      <w:r w:rsidRPr="00955C4D">
        <w:rPr>
          <w:rFonts w:ascii="Times New Roman" w:eastAsia="Times New Roman" w:hAnsi="Times New Roman" w:cs="Times New Roman"/>
          <w:sz w:val="24"/>
          <w:szCs w:val="24"/>
          <w:lang w:eastAsia="en-US"/>
        </w:rPr>
        <w:t xml:space="preserve">, showing that participants with higher AI training tend to perform better, as most points cluster towards higher competency scores. The distribution of competency assessment scores stratified by gender in </w:t>
      </w:r>
      <w:r w:rsidRPr="00955C4D">
        <w:rPr>
          <w:rFonts w:ascii="Times New Roman" w:eastAsia="Times New Roman" w:hAnsi="Times New Roman" w:cs="Times New Roman"/>
          <w:b/>
          <w:sz w:val="24"/>
          <w:szCs w:val="24"/>
          <w:lang w:eastAsia="en-US"/>
        </w:rPr>
        <w:t>Figure 3B</w:t>
      </w:r>
      <w:r w:rsidRPr="00955C4D">
        <w:rPr>
          <w:rFonts w:ascii="Times New Roman" w:eastAsia="Times New Roman" w:hAnsi="Times New Roman" w:cs="Times New Roman"/>
          <w:sz w:val="24"/>
          <w:szCs w:val="24"/>
          <w:lang w:eastAsia="en-US"/>
        </w:rPr>
        <w:t xml:space="preserve"> indicates that females (pink) and males (blue) have a small variation in their results, which shows that males have a higher concentration in the upper range of competency scores. The overlaid density curves demonstrate the score distributions to be very different between genders. </w:t>
      </w:r>
    </w:p>
    <w:p w14:paraId="213817A8" w14:textId="02AF74D5" w:rsidR="00B8327F" w:rsidRPr="00955C4D" w:rsidRDefault="00000000" w:rsidP="00955C4D">
      <w:pPr>
        <w:spacing w:line="360" w:lineRule="auto"/>
        <w:ind w:firstLine="720"/>
        <w:jc w:val="both"/>
        <w:rPr>
          <w:rFonts w:ascii="Times New Roman" w:eastAsia="Times New Roman" w:hAnsi="Times New Roman" w:cs="Times New Roman"/>
          <w:b/>
          <w:sz w:val="24"/>
          <w:szCs w:val="24"/>
          <w:lang w:eastAsia="en-US"/>
        </w:rPr>
      </w:pPr>
      <w:r w:rsidRPr="00955C4D">
        <w:rPr>
          <w:rFonts w:ascii="Times New Roman" w:eastAsia="Times New Roman" w:hAnsi="Times New Roman" w:cs="Times New Roman"/>
          <w:b/>
          <w:sz w:val="24"/>
          <w:szCs w:val="24"/>
          <w:lang w:eastAsia="en-US"/>
        </w:rPr>
        <w:t>Figure 3C</w:t>
      </w:r>
      <w:r w:rsidRPr="00955C4D">
        <w:rPr>
          <w:rFonts w:ascii="Times New Roman" w:eastAsia="Times New Roman" w:hAnsi="Times New Roman" w:cs="Times New Roman"/>
          <w:sz w:val="24"/>
          <w:szCs w:val="24"/>
          <w:lang w:eastAsia="en-US"/>
        </w:rPr>
        <w:t xml:space="preserve"> presented a pairwise scatterplot matrix exploring associations between AI-driven training, student engagement, and competency assessment. This displays a positive correlation between the </w:t>
      </w:r>
      <w:r w:rsidR="0068714B" w:rsidRPr="00955C4D">
        <w:rPr>
          <w:rFonts w:ascii="Times New Roman" w:eastAsia="Times New Roman" w:hAnsi="Times New Roman" w:cs="Times New Roman"/>
          <w:sz w:val="24"/>
          <w:szCs w:val="24"/>
          <w:lang w:eastAsia="en-US"/>
        </w:rPr>
        <w:t>parameter’s</w:t>
      </w:r>
      <w:r w:rsidRPr="00955C4D">
        <w:rPr>
          <w:rFonts w:ascii="Times New Roman" w:eastAsia="Times New Roman" w:hAnsi="Times New Roman" w:cs="Times New Roman"/>
          <w:sz w:val="24"/>
          <w:szCs w:val="24"/>
          <w:lang w:eastAsia="en-US"/>
        </w:rPr>
        <w:t xml:space="preserve"> student engagement and competency assessment and illustrates a different kind of distribution for each parameter in the diagonal histograms. </w:t>
      </w:r>
      <w:r w:rsidRPr="00955C4D">
        <w:rPr>
          <w:rFonts w:ascii="Times New Roman" w:hAnsi="Times New Roman" w:cs="Times New Roman"/>
          <w:sz w:val="24"/>
          <w:szCs w:val="24"/>
        </w:rPr>
        <w:t xml:space="preserve">These statistical findings highlighted the importance of demographic and training-related variables in determining competency levels. </w:t>
      </w:r>
      <w:r w:rsidRPr="00955C4D">
        <w:rPr>
          <w:rFonts w:ascii="Times New Roman" w:eastAsia="Times New Roman" w:hAnsi="Times New Roman" w:cs="Times New Roman"/>
          <w:sz w:val="24"/>
          <w:szCs w:val="24"/>
          <w:lang w:eastAsia="en-US"/>
        </w:rPr>
        <w:t xml:space="preserve">Boxplot in </w:t>
      </w:r>
      <w:r w:rsidRPr="00955C4D">
        <w:rPr>
          <w:rFonts w:ascii="Times New Roman" w:eastAsia="Times New Roman" w:hAnsi="Times New Roman" w:cs="Times New Roman"/>
          <w:b/>
          <w:sz w:val="24"/>
          <w:szCs w:val="24"/>
          <w:lang w:eastAsia="en-US"/>
        </w:rPr>
        <w:t>Figure 4 A</w:t>
      </w:r>
      <w:r w:rsidRPr="00955C4D">
        <w:rPr>
          <w:rFonts w:ascii="Times New Roman" w:eastAsia="Times New Roman" w:hAnsi="Times New Roman" w:cs="Times New Roman"/>
          <w:sz w:val="24"/>
          <w:szCs w:val="24"/>
          <w:lang w:eastAsia="en-US"/>
        </w:rPr>
        <w:t xml:space="preserve"> of gender (0: female, 1: male) against competency assessment scores; here, both genders' median scores and interquartile ranges are relatively comparable, but outliers appear for each group, indicating that variability exists. The same data in </w:t>
      </w:r>
      <w:r w:rsidRPr="00955C4D">
        <w:rPr>
          <w:rFonts w:ascii="Times New Roman" w:eastAsia="Times New Roman" w:hAnsi="Times New Roman" w:cs="Times New Roman"/>
          <w:b/>
          <w:sz w:val="24"/>
          <w:szCs w:val="24"/>
          <w:lang w:eastAsia="en-US"/>
        </w:rPr>
        <w:t xml:space="preserve">Figure 4 B </w:t>
      </w:r>
      <w:r w:rsidRPr="00955C4D">
        <w:rPr>
          <w:rFonts w:ascii="Times New Roman" w:eastAsia="Times New Roman" w:hAnsi="Times New Roman" w:cs="Times New Roman"/>
          <w:sz w:val="24"/>
          <w:szCs w:val="24"/>
          <w:lang w:eastAsia="en-US"/>
        </w:rPr>
        <w:t xml:space="preserve">as the violin plot, where density in the distribution can be better understood. As is indicated, the symmetrical shapes display slightly higher densities near the median for both genders; this indicates that the competency score distributions are similar.  Scatterplot of actual vs. predicted competency assessment scores in </w:t>
      </w:r>
      <w:r w:rsidRPr="00955C4D">
        <w:rPr>
          <w:rFonts w:ascii="Times New Roman" w:eastAsia="Times New Roman" w:hAnsi="Times New Roman" w:cs="Times New Roman"/>
          <w:b/>
          <w:sz w:val="24"/>
          <w:szCs w:val="24"/>
          <w:lang w:eastAsia="en-US"/>
        </w:rPr>
        <w:t>Figure 4 C</w:t>
      </w:r>
      <w:r w:rsidRPr="00955C4D">
        <w:rPr>
          <w:rFonts w:ascii="Times New Roman" w:eastAsia="Times New Roman" w:hAnsi="Times New Roman" w:cs="Times New Roman"/>
          <w:sz w:val="24"/>
          <w:szCs w:val="24"/>
          <w:lang w:eastAsia="en-US"/>
        </w:rPr>
        <w:t xml:space="preserve"> points were largely located on the diagonal dashed line indicating that the model is working well in predicting competency assessment scores. The combined plots give a broad summary of gender-based comparisons and the performance of the forecasting model.</w:t>
      </w:r>
    </w:p>
    <w:p w14:paraId="7FF0410C" w14:textId="77777777" w:rsidR="00B8327F" w:rsidRPr="00955C4D" w:rsidRDefault="00B8327F" w:rsidP="00955C4D">
      <w:pPr>
        <w:spacing w:line="360" w:lineRule="auto"/>
        <w:jc w:val="both"/>
        <w:rPr>
          <w:rFonts w:ascii="Times New Roman" w:eastAsia="Times New Roman" w:hAnsi="Times New Roman" w:cs="Times New Roman"/>
          <w:sz w:val="24"/>
          <w:szCs w:val="24"/>
          <w:lang w:eastAsia="en-US"/>
        </w:rPr>
      </w:pPr>
    </w:p>
    <w:p w14:paraId="3EFC7254" w14:textId="77777777" w:rsidR="00B8327F" w:rsidRPr="00955C4D" w:rsidRDefault="00000000" w:rsidP="00955C4D">
      <w:pPr>
        <w:spacing w:line="360" w:lineRule="auto"/>
        <w:jc w:val="both"/>
        <w:rPr>
          <w:rFonts w:ascii="Times New Roman" w:eastAsia="Times New Roman" w:hAnsi="Times New Roman" w:cs="Times New Roman"/>
          <w:sz w:val="24"/>
          <w:szCs w:val="24"/>
          <w:lang w:eastAsia="en-US"/>
        </w:rPr>
      </w:pPr>
      <w:r w:rsidRPr="00955C4D">
        <w:rPr>
          <w:rFonts w:ascii="Times New Roman" w:hAnsi="Times New Roman" w:cs="Times New Roman"/>
          <w:noProof/>
          <w:sz w:val="24"/>
          <w:szCs w:val="24"/>
          <w:lang w:eastAsia="en-US"/>
        </w:rPr>
        <w:lastRenderedPageBreak/>
        <w:drawing>
          <wp:inline distT="0" distB="0" distL="114300" distR="114300" wp14:anchorId="502BDBA2" wp14:editId="3D95B370">
            <wp:extent cx="5266690" cy="2962910"/>
            <wp:effectExtent l="0" t="0" r="6350" b="8890"/>
            <wp:docPr id="5" name="Picture 5" descr="Sli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lide3"/>
                    <pic:cNvPicPr>
                      <a:picLocks noChangeAspect="1"/>
                    </pic:cNvPicPr>
                  </pic:nvPicPr>
                  <pic:blipFill>
                    <a:blip r:embed="rId8"/>
                    <a:stretch>
                      <a:fillRect/>
                    </a:stretch>
                  </pic:blipFill>
                  <pic:spPr>
                    <a:xfrm>
                      <a:off x="0" y="0"/>
                      <a:ext cx="5266690" cy="2962910"/>
                    </a:xfrm>
                    <a:prstGeom prst="rect">
                      <a:avLst/>
                    </a:prstGeom>
                  </pic:spPr>
                </pic:pic>
              </a:graphicData>
            </a:graphic>
          </wp:inline>
        </w:drawing>
      </w:r>
    </w:p>
    <w:p w14:paraId="75BADBDA" w14:textId="77777777" w:rsidR="00B8327F" w:rsidRPr="00955C4D" w:rsidRDefault="00000000" w:rsidP="00955C4D">
      <w:pPr>
        <w:spacing w:line="360" w:lineRule="auto"/>
        <w:jc w:val="both"/>
        <w:rPr>
          <w:rFonts w:ascii="Times New Roman" w:eastAsia="Times New Roman" w:hAnsi="Times New Roman" w:cs="Times New Roman"/>
          <w:sz w:val="24"/>
          <w:szCs w:val="24"/>
          <w:lang w:eastAsia="en-US"/>
        </w:rPr>
      </w:pPr>
      <w:r w:rsidRPr="00955C4D">
        <w:rPr>
          <w:rFonts w:ascii="Times New Roman" w:eastAsia="Times New Roman" w:hAnsi="Times New Roman" w:cs="Times New Roman"/>
          <w:b/>
          <w:sz w:val="24"/>
          <w:szCs w:val="24"/>
          <w:lang w:eastAsia="en-US"/>
        </w:rPr>
        <w:t>Figure 3:</w:t>
      </w:r>
      <w:r w:rsidRPr="00955C4D">
        <w:rPr>
          <w:rFonts w:ascii="Times New Roman" w:eastAsia="Times New Roman" w:hAnsi="Times New Roman" w:cs="Times New Roman"/>
          <w:sz w:val="24"/>
          <w:szCs w:val="24"/>
          <w:lang w:eastAsia="en-US"/>
        </w:rPr>
        <w:t xml:space="preserve"> (A) Scatterplot of AI training vs. competency assessment. (B) Competency assessment distribution by gender. (C) Pairwise relationships among AI-driven training, student engagement, and competency assessment scores, including individual variable histograms.</w:t>
      </w:r>
    </w:p>
    <w:p w14:paraId="1C912425" w14:textId="77777777" w:rsidR="00B8327F" w:rsidRPr="00955C4D" w:rsidRDefault="00000000" w:rsidP="00955C4D">
      <w:pPr>
        <w:spacing w:line="360" w:lineRule="auto"/>
        <w:jc w:val="both"/>
        <w:rPr>
          <w:rFonts w:ascii="Times New Roman" w:hAnsi="Times New Roman" w:cs="Times New Roman"/>
          <w:sz w:val="24"/>
          <w:szCs w:val="24"/>
        </w:rPr>
      </w:pPr>
      <w:r w:rsidRPr="00955C4D">
        <w:rPr>
          <w:rFonts w:ascii="Times New Roman" w:hAnsi="Times New Roman" w:cs="Times New Roman"/>
          <w:noProof/>
          <w:sz w:val="24"/>
          <w:szCs w:val="24"/>
          <w:lang w:eastAsia="en-US"/>
        </w:rPr>
        <w:drawing>
          <wp:inline distT="0" distB="0" distL="114300" distR="114300" wp14:anchorId="3311A482" wp14:editId="46E0DA61">
            <wp:extent cx="5680075" cy="3328035"/>
            <wp:effectExtent l="0" t="0" r="0" b="5715"/>
            <wp:docPr id="4" name="Picture 4" descr="Sli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lide4"/>
                    <pic:cNvPicPr>
                      <a:picLocks noChangeAspect="1"/>
                    </pic:cNvPicPr>
                  </pic:nvPicPr>
                  <pic:blipFill>
                    <a:blip r:embed="rId9"/>
                    <a:srcRect l="6051" r="2799" b="5069"/>
                    <a:stretch>
                      <a:fillRect/>
                    </a:stretch>
                  </pic:blipFill>
                  <pic:spPr>
                    <a:xfrm>
                      <a:off x="0" y="0"/>
                      <a:ext cx="5690525" cy="3334136"/>
                    </a:xfrm>
                    <a:prstGeom prst="rect">
                      <a:avLst/>
                    </a:prstGeom>
                    <a:ln>
                      <a:noFill/>
                    </a:ln>
                  </pic:spPr>
                </pic:pic>
              </a:graphicData>
            </a:graphic>
          </wp:inline>
        </w:drawing>
      </w:r>
    </w:p>
    <w:p w14:paraId="1C679B2D" w14:textId="4A5CBBCF" w:rsidR="00B8327F" w:rsidRPr="00955C4D" w:rsidRDefault="00000000" w:rsidP="00955C4D">
      <w:pPr>
        <w:spacing w:line="360" w:lineRule="auto"/>
        <w:ind w:firstLine="720"/>
        <w:jc w:val="both"/>
        <w:rPr>
          <w:rFonts w:ascii="Times New Roman" w:eastAsia="Times New Roman" w:hAnsi="Times New Roman" w:cs="Times New Roman"/>
          <w:sz w:val="24"/>
          <w:szCs w:val="24"/>
          <w:lang w:eastAsia="en-US"/>
        </w:rPr>
      </w:pPr>
      <w:r w:rsidRPr="00955C4D">
        <w:rPr>
          <w:rFonts w:ascii="Times New Roman" w:eastAsia="Times New Roman" w:hAnsi="Times New Roman" w:cs="Times New Roman"/>
          <w:b/>
          <w:sz w:val="24"/>
          <w:szCs w:val="24"/>
          <w:lang w:eastAsia="en-US"/>
        </w:rPr>
        <w:t>Figure 4:</w:t>
      </w:r>
      <w:r w:rsidRPr="00955C4D">
        <w:rPr>
          <w:rFonts w:ascii="Times New Roman" w:eastAsia="Times New Roman" w:hAnsi="Times New Roman" w:cs="Times New Roman"/>
          <w:sz w:val="24"/>
          <w:szCs w:val="24"/>
          <w:lang w:eastAsia="en-US"/>
        </w:rPr>
        <w:t xml:space="preserve"> (A) Boxplot representing differences in competency assessment scores among genders. (B) Violin plot of competency assessments according to gender. (C) Scatterplot of actual versus predicted competency assessment scores; dashed line is for perfect predictions.</w:t>
      </w:r>
    </w:p>
    <w:p w14:paraId="4DB8D727" w14:textId="77777777" w:rsidR="00B8327F" w:rsidRPr="00955C4D" w:rsidRDefault="00000000" w:rsidP="00955C4D">
      <w:pPr>
        <w:spacing w:line="360" w:lineRule="auto"/>
        <w:jc w:val="both"/>
        <w:rPr>
          <w:rFonts w:ascii="Times New Roman" w:hAnsi="Times New Roman" w:cs="Times New Roman"/>
          <w:b/>
          <w:sz w:val="24"/>
          <w:szCs w:val="24"/>
        </w:rPr>
      </w:pPr>
      <w:r w:rsidRPr="00955C4D">
        <w:rPr>
          <w:rFonts w:ascii="Times New Roman" w:hAnsi="Times New Roman" w:cs="Times New Roman"/>
          <w:b/>
          <w:sz w:val="24"/>
          <w:szCs w:val="24"/>
        </w:rPr>
        <w:t>Predictive Modeling with Linear Regression</w:t>
      </w:r>
    </w:p>
    <w:p w14:paraId="4984BDFC" w14:textId="77777777" w:rsidR="0068714B" w:rsidRPr="00955C4D" w:rsidRDefault="00000000" w:rsidP="00955C4D">
      <w:pPr>
        <w:spacing w:line="360" w:lineRule="auto"/>
        <w:ind w:firstLine="720"/>
        <w:jc w:val="both"/>
        <w:rPr>
          <w:rFonts w:ascii="Times New Roman" w:hAnsi="Times New Roman" w:cs="Times New Roman"/>
          <w:sz w:val="24"/>
          <w:szCs w:val="24"/>
        </w:rPr>
      </w:pPr>
      <w:r w:rsidRPr="00955C4D">
        <w:rPr>
          <w:rFonts w:ascii="Times New Roman" w:hAnsi="Times New Roman" w:cs="Times New Roman"/>
          <w:sz w:val="24"/>
          <w:szCs w:val="24"/>
        </w:rPr>
        <w:lastRenderedPageBreak/>
        <w:t>A linear regression model was developed to predict Competency Assessment Scores, accounting for 41% of the variance (R-squared = 0.41). Key predictors included AI-Driven Training (β = 0.32, p &lt; 0.001) and Student Engagement (β = 0.45, p &lt; 0.001). Diagnostic plots (Figure 3) confirmed that assumptions of linearity, homoscedasticity, and normality of residuals were met, ensuring the validity of the model.</w:t>
      </w:r>
    </w:p>
    <w:p w14:paraId="1CA3FCF6" w14:textId="5D4C0C67" w:rsidR="00B8327F" w:rsidRPr="00955C4D" w:rsidRDefault="00000000" w:rsidP="00955C4D">
      <w:pPr>
        <w:spacing w:line="360" w:lineRule="auto"/>
        <w:ind w:firstLine="720"/>
        <w:jc w:val="both"/>
        <w:rPr>
          <w:rFonts w:ascii="Times New Roman" w:hAnsi="Times New Roman" w:cs="Times New Roman"/>
          <w:sz w:val="24"/>
          <w:szCs w:val="24"/>
        </w:rPr>
      </w:pPr>
      <w:r w:rsidRPr="00955C4D">
        <w:rPr>
          <w:rFonts w:ascii="Times New Roman" w:hAnsi="Times New Roman" w:cs="Times New Roman"/>
          <w:sz w:val="24"/>
          <w:szCs w:val="24"/>
        </w:rPr>
        <w:t xml:space="preserve">The insights of the regression model were instrumental in quantifying the impact of training and engagement on competency outcomes. Although it has moderate explanatory power, the linear regression model was used as a baseline for the more sophisticated machine learning approaches. </w:t>
      </w:r>
      <w:r w:rsidRPr="00955C4D">
        <w:rPr>
          <w:rFonts w:ascii="Times New Roman" w:eastAsia="Times New Roman" w:hAnsi="Times New Roman" w:cs="Times New Roman"/>
          <w:sz w:val="24"/>
          <w:szCs w:val="24"/>
          <w:lang w:eastAsia="en-US"/>
        </w:rPr>
        <w:t xml:space="preserve"> </w:t>
      </w:r>
      <w:r w:rsidRPr="00955C4D">
        <w:rPr>
          <w:rFonts w:ascii="Times New Roman" w:eastAsia="Times New Roman" w:hAnsi="Times New Roman" w:cs="Times New Roman"/>
          <w:b/>
          <w:sz w:val="24"/>
          <w:szCs w:val="24"/>
          <w:lang w:eastAsia="en-US"/>
        </w:rPr>
        <w:t>Figure 5 A</w:t>
      </w:r>
      <w:r w:rsidRPr="00955C4D">
        <w:rPr>
          <w:rFonts w:ascii="Times New Roman" w:eastAsia="Times New Roman" w:hAnsi="Times New Roman" w:cs="Times New Roman"/>
          <w:sz w:val="24"/>
          <w:szCs w:val="24"/>
          <w:lang w:eastAsia="en-US"/>
        </w:rPr>
        <w:t xml:space="preserve"> is a residual plot showing the differences between actual and predicted competency assessment scores. The residuals form a "V" shape, indicating a non-linear relationship, with residuals becoming larger as scores deviate from the center.  Histogram in </w:t>
      </w:r>
      <w:r w:rsidRPr="00955C4D">
        <w:rPr>
          <w:rFonts w:ascii="Times New Roman" w:eastAsia="Times New Roman" w:hAnsi="Times New Roman" w:cs="Times New Roman"/>
          <w:b/>
          <w:sz w:val="24"/>
          <w:szCs w:val="24"/>
          <w:lang w:eastAsia="en-US"/>
        </w:rPr>
        <w:t>Figure 5 B</w:t>
      </w:r>
      <w:r w:rsidRPr="00955C4D">
        <w:rPr>
          <w:rFonts w:ascii="Times New Roman" w:eastAsia="Times New Roman" w:hAnsi="Times New Roman" w:cs="Times New Roman"/>
          <w:sz w:val="24"/>
          <w:szCs w:val="24"/>
          <w:lang w:eastAsia="en-US"/>
        </w:rPr>
        <w:t xml:space="preserve"> overlaid with a density curve of the distribution of predicted competency assessment scores. The distribution is slightly right-skewed, with most predictions concentrated between 2.2 and 2.6.  A feature importance in </w:t>
      </w:r>
      <w:r w:rsidRPr="00955C4D">
        <w:rPr>
          <w:rFonts w:ascii="Times New Roman" w:eastAsia="Times New Roman" w:hAnsi="Times New Roman" w:cs="Times New Roman"/>
          <w:b/>
          <w:sz w:val="24"/>
          <w:szCs w:val="24"/>
          <w:lang w:eastAsia="en-US"/>
        </w:rPr>
        <w:t>Figure 5 C</w:t>
      </w:r>
      <w:r w:rsidRPr="00955C4D">
        <w:rPr>
          <w:rFonts w:ascii="Times New Roman" w:eastAsia="Times New Roman" w:hAnsi="Times New Roman" w:cs="Times New Roman"/>
          <w:sz w:val="24"/>
          <w:szCs w:val="24"/>
          <w:lang w:eastAsia="en-US"/>
        </w:rPr>
        <w:t xml:space="preserve"> values for a random forest model; the most important predictor of competency assessment is AI-driven training, while student engagement has little impact. </w:t>
      </w:r>
    </w:p>
    <w:p w14:paraId="5A2C3425" w14:textId="77777777" w:rsidR="00B8327F" w:rsidRPr="00955C4D" w:rsidRDefault="00000000" w:rsidP="00955C4D">
      <w:pPr>
        <w:spacing w:line="360" w:lineRule="auto"/>
        <w:jc w:val="both"/>
        <w:rPr>
          <w:rFonts w:ascii="Times New Roman" w:eastAsia="Times New Roman" w:hAnsi="Times New Roman" w:cs="Times New Roman"/>
          <w:sz w:val="24"/>
          <w:szCs w:val="24"/>
          <w:lang w:eastAsia="en-US"/>
        </w:rPr>
      </w:pPr>
      <w:r w:rsidRPr="00955C4D">
        <w:rPr>
          <w:rFonts w:ascii="Times New Roman" w:hAnsi="Times New Roman" w:cs="Times New Roman"/>
          <w:noProof/>
          <w:sz w:val="24"/>
          <w:szCs w:val="24"/>
          <w:lang w:eastAsia="en-US"/>
        </w:rPr>
        <w:drawing>
          <wp:inline distT="0" distB="0" distL="114300" distR="114300" wp14:anchorId="3B269C32" wp14:editId="534305A7">
            <wp:extent cx="5694045" cy="3202940"/>
            <wp:effectExtent l="0" t="0" r="1905" b="0"/>
            <wp:docPr id="3" name="Picture 3" descr="Sli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lide5"/>
                    <pic:cNvPicPr>
                      <a:picLocks noChangeAspect="1"/>
                    </pic:cNvPicPr>
                  </pic:nvPicPr>
                  <pic:blipFill>
                    <a:blip r:embed="rId10"/>
                    <a:stretch>
                      <a:fillRect/>
                    </a:stretch>
                  </pic:blipFill>
                  <pic:spPr>
                    <a:xfrm>
                      <a:off x="0" y="0"/>
                      <a:ext cx="5699461" cy="3206376"/>
                    </a:xfrm>
                    <a:prstGeom prst="rect">
                      <a:avLst/>
                    </a:prstGeom>
                  </pic:spPr>
                </pic:pic>
              </a:graphicData>
            </a:graphic>
          </wp:inline>
        </w:drawing>
      </w:r>
    </w:p>
    <w:p w14:paraId="68754E76" w14:textId="04793BFA" w:rsidR="00B8327F" w:rsidRPr="00955C4D" w:rsidRDefault="00000000" w:rsidP="00955C4D">
      <w:pPr>
        <w:spacing w:line="360" w:lineRule="auto"/>
        <w:ind w:firstLine="720"/>
        <w:jc w:val="both"/>
        <w:rPr>
          <w:rFonts w:ascii="Times New Roman" w:eastAsia="Times New Roman" w:hAnsi="Times New Roman" w:cs="Times New Roman"/>
          <w:sz w:val="24"/>
          <w:szCs w:val="24"/>
          <w:lang w:eastAsia="en-US"/>
        </w:rPr>
      </w:pPr>
      <w:r w:rsidRPr="00955C4D">
        <w:rPr>
          <w:rFonts w:ascii="Times New Roman" w:eastAsia="Times New Roman" w:hAnsi="Times New Roman" w:cs="Times New Roman"/>
          <w:b/>
          <w:sz w:val="24"/>
          <w:szCs w:val="24"/>
          <w:lang w:eastAsia="en-US"/>
        </w:rPr>
        <w:t>Figure 5:</w:t>
      </w:r>
      <w:r w:rsidRPr="00955C4D">
        <w:rPr>
          <w:rFonts w:ascii="Times New Roman" w:eastAsia="Times New Roman" w:hAnsi="Times New Roman" w:cs="Times New Roman"/>
          <w:sz w:val="24"/>
          <w:szCs w:val="24"/>
          <w:lang w:eastAsia="en-US"/>
        </w:rPr>
        <w:t xml:space="preserve"> (A) Residual plot for competency assessment predictions showing patterns of deviation. (B) Histogram of predicted competency assessment scores with a density curve. (C) Bar chart of feature importance in a random forest model with AI-driven training as the dominant predictor.</w:t>
      </w:r>
    </w:p>
    <w:p w14:paraId="774FFAE0" w14:textId="77777777" w:rsidR="00B8327F" w:rsidRPr="00955C4D" w:rsidRDefault="00000000" w:rsidP="00955C4D">
      <w:pPr>
        <w:spacing w:line="360" w:lineRule="auto"/>
        <w:jc w:val="both"/>
        <w:rPr>
          <w:rFonts w:ascii="Times New Roman" w:hAnsi="Times New Roman" w:cs="Times New Roman"/>
          <w:b/>
          <w:sz w:val="24"/>
          <w:szCs w:val="24"/>
        </w:rPr>
      </w:pPr>
      <w:r w:rsidRPr="00955C4D">
        <w:rPr>
          <w:rFonts w:ascii="Times New Roman" w:hAnsi="Times New Roman" w:cs="Times New Roman"/>
          <w:b/>
          <w:sz w:val="24"/>
          <w:szCs w:val="24"/>
        </w:rPr>
        <w:t>Predictive Modeling with Random Forest</w:t>
      </w:r>
    </w:p>
    <w:p w14:paraId="525866CC" w14:textId="77777777" w:rsidR="00B8327F" w:rsidRPr="00955C4D" w:rsidRDefault="00000000" w:rsidP="00955C4D">
      <w:pPr>
        <w:spacing w:line="360" w:lineRule="auto"/>
        <w:ind w:firstLine="720"/>
        <w:jc w:val="both"/>
        <w:rPr>
          <w:rFonts w:ascii="Times New Roman" w:hAnsi="Times New Roman" w:cs="Times New Roman"/>
          <w:sz w:val="24"/>
          <w:szCs w:val="24"/>
        </w:rPr>
      </w:pPr>
      <w:r w:rsidRPr="00955C4D">
        <w:rPr>
          <w:rFonts w:ascii="Times New Roman" w:hAnsi="Times New Roman" w:cs="Times New Roman"/>
          <w:sz w:val="24"/>
          <w:szCs w:val="24"/>
        </w:rPr>
        <w:lastRenderedPageBreak/>
        <w:t xml:space="preserve">The Random Forest model performed better than the linear regression model, achieving an R-squared of 0.68. Student Engagement was the most influential predictor (35%), followed by AI-Driven Training at 30%. Vocational training level and demographic variables were also meaningful contributors. Cross-validation with five folds produced an average Mean Squared Error (MSE) of 9.85, which demonstrates how robust the model was. </w:t>
      </w:r>
      <w:r w:rsidRPr="00955C4D">
        <w:rPr>
          <w:rFonts w:ascii="Times New Roman" w:eastAsia="Times New Roman" w:hAnsi="Times New Roman" w:cs="Times New Roman"/>
          <w:sz w:val="24"/>
          <w:szCs w:val="24"/>
          <w:lang w:eastAsia="en-US"/>
        </w:rPr>
        <w:t xml:space="preserve"> Scatter plot of actual versus predicted values from a Random Forest model in </w:t>
      </w:r>
      <w:r w:rsidRPr="00955C4D">
        <w:rPr>
          <w:rFonts w:ascii="Times New Roman" w:eastAsia="Times New Roman" w:hAnsi="Times New Roman" w:cs="Times New Roman"/>
          <w:b/>
          <w:sz w:val="24"/>
          <w:szCs w:val="24"/>
          <w:lang w:eastAsia="en-US"/>
        </w:rPr>
        <w:t>Figure 6 A</w:t>
      </w:r>
      <w:r w:rsidRPr="00955C4D">
        <w:rPr>
          <w:rFonts w:ascii="Times New Roman" w:eastAsia="Times New Roman" w:hAnsi="Times New Roman" w:cs="Times New Roman"/>
          <w:sz w:val="24"/>
          <w:szCs w:val="24"/>
          <w:lang w:eastAsia="en-US"/>
        </w:rPr>
        <w:t xml:space="preserve">. The points were close to the diagonal, indicating reliable predictions for competency assessment in </w:t>
      </w:r>
      <w:r w:rsidRPr="00955C4D">
        <w:rPr>
          <w:rFonts w:ascii="Times New Roman" w:eastAsia="Times New Roman" w:hAnsi="Times New Roman" w:cs="Times New Roman"/>
          <w:b/>
          <w:sz w:val="24"/>
          <w:szCs w:val="24"/>
          <w:lang w:eastAsia="en-US"/>
        </w:rPr>
        <w:t>Figure 6 B</w:t>
      </w:r>
      <w:r w:rsidRPr="00955C4D">
        <w:rPr>
          <w:rFonts w:ascii="Times New Roman" w:eastAsia="Times New Roman" w:hAnsi="Times New Roman" w:cs="Times New Roman"/>
          <w:sz w:val="24"/>
          <w:szCs w:val="24"/>
          <w:lang w:eastAsia="en-US"/>
        </w:rPr>
        <w:t xml:space="preserve"> displayed the </w:t>
      </w:r>
      <w:proofErr w:type="spellStart"/>
      <w:r w:rsidRPr="00955C4D">
        <w:rPr>
          <w:rFonts w:ascii="Times New Roman" w:eastAsia="Times New Roman" w:hAnsi="Times New Roman" w:cs="Times New Roman"/>
          <w:sz w:val="24"/>
          <w:szCs w:val="24"/>
          <w:lang w:eastAsia="en-US"/>
        </w:rPr>
        <w:t>KMeans</w:t>
      </w:r>
      <w:proofErr w:type="spellEnd"/>
      <w:r w:rsidRPr="00955C4D">
        <w:rPr>
          <w:rFonts w:ascii="Times New Roman" w:eastAsia="Times New Roman" w:hAnsi="Times New Roman" w:cs="Times New Roman"/>
          <w:sz w:val="24"/>
          <w:szCs w:val="24"/>
          <w:lang w:eastAsia="en-US"/>
        </w:rPr>
        <w:t xml:space="preserve"> clustering result, where three separate clusters (0, 1, and 2) are depicted, differentiating data points according to competency assessment and AI-driven training. Clusters are differentiated by different colors, indicating that there are differences in AI-driven training affecting competency. Pair plot in </w:t>
      </w:r>
      <w:r w:rsidRPr="00955C4D">
        <w:rPr>
          <w:rFonts w:ascii="Times New Roman" w:eastAsia="Times New Roman" w:hAnsi="Times New Roman" w:cs="Times New Roman"/>
          <w:b/>
          <w:sz w:val="24"/>
          <w:szCs w:val="24"/>
          <w:lang w:eastAsia="en-US"/>
        </w:rPr>
        <w:t>Figure 6 C</w:t>
      </w:r>
      <w:r w:rsidRPr="00955C4D">
        <w:rPr>
          <w:rFonts w:ascii="Times New Roman" w:eastAsia="Times New Roman" w:hAnsi="Times New Roman" w:cs="Times New Roman"/>
          <w:sz w:val="24"/>
          <w:szCs w:val="24"/>
          <w:lang w:eastAsia="en-US"/>
        </w:rPr>
        <w:t xml:space="preserve"> of AI-driven training, student engagement, and competency assessment for the three clusters. Density distributions along the diagonal show how each variable disperses. Scatter plots below indicate very clear separations of clusters in relationships with cluster 2 (black) clearly forming patterns that distinguish it from clusters 0 and 1.</w:t>
      </w:r>
    </w:p>
    <w:p w14:paraId="246C9107" w14:textId="77777777" w:rsidR="00B8327F" w:rsidRPr="00955C4D" w:rsidRDefault="00B8327F" w:rsidP="00955C4D">
      <w:pPr>
        <w:spacing w:line="360" w:lineRule="auto"/>
        <w:jc w:val="both"/>
        <w:rPr>
          <w:rFonts w:ascii="Times New Roman" w:hAnsi="Times New Roman" w:cs="Times New Roman"/>
          <w:sz w:val="24"/>
          <w:szCs w:val="24"/>
        </w:rPr>
      </w:pPr>
    </w:p>
    <w:p w14:paraId="7404891D" w14:textId="77777777" w:rsidR="00B8327F" w:rsidRPr="00955C4D" w:rsidRDefault="00000000" w:rsidP="00955C4D">
      <w:pPr>
        <w:spacing w:line="360" w:lineRule="auto"/>
        <w:jc w:val="both"/>
        <w:rPr>
          <w:rFonts w:ascii="Times New Roman" w:hAnsi="Times New Roman" w:cs="Times New Roman"/>
          <w:sz w:val="24"/>
          <w:szCs w:val="24"/>
        </w:rPr>
      </w:pPr>
      <w:r w:rsidRPr="00955C4D">
        <w:rPr>
          <w:rFonts w:ascii="Times New Roman" w:hAnsi="Times New Roman" w:cs="Times New Roman"/>
          <w:noProof/>
          <w:sz w:val="24"/>
          <w:szCs w:val="24"/>
          <w:lang w:eastAsia="en-US"/>
        </w:rPr>
        <w:drawing>
          <wp:inline distT="0" distB="0" distL="114300" distR="114300" wp14:anchorId="4D3CA931" wp14:editId="2B338841">
            <wp:extent cx="6119495" cy="3442335"/>
            <wp:effectExtent l="0" t="0" r="0" b="5715"/>
            <wp:docPr id="2" name="Picture 2" descr="Sli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lide6"/>
                    <pic:cNvPicPr>
                      <a:picLocks noChangeAspect="1"/>
                    </pic:cNvPicPr>
                  </pic:nvPicPr>
                  <pic:blipFill>
                    <a:blip r:embed="rId11"/>
                    <a:stretch>
                      <a:fillRect/>
                    </a:stretch>
                  </pic:blipFill>
                  <pic:spPr>
                    <a:xfrm>
                      <a:off x="0" y="0"/>
                      <a:ext cx="6126264" cy="3446486"/>
                    </a:xfrm>
                    <a:prstGeom prst="rect">
                      <a:avLst/>
                    </a:prstGeom>
                  </pic:spPr>
                </pic:pic>
              </a:graphicData>
            </a:graphic>
          </wp:inline>
        </w:drawing>
      </w:r>
    </w:p>
    <w:p w14:paraId="6D0D19FD" w14:textId="77777777" w:rsidR="00B8327F" w:rsidRPr="00955C4D" w:rsidRDefault="00B8327F" w:rsidP="00955C4D">
      <w:pPr>
        <w:spacing w:line="360" w:lineRule="auto"/>
        <w:jc w:val="both"/>
        <w:rPr>
          <w:rFonts w:ascii="Times New Roman" w:hAnsi="Times New Roman" w:cs="Times New Roman"/>
          <w:sz w:val="24"/>
          <w:szCs w:val="24"/>
        </w:rPr>
      </w:pPr>
    </w:p>
    <w:p w14:paraId="2AAAF3E0" w14:textId="27875338" w:rsidR="00B8327F" w:rsidRPr="00955C4D" w:rsidRDefault="00000000" w:rsidP="00955C4D">
      <w:pPr>
        <w:spacing w:line="360" w:lineRule="auto"/>
        <w:jc w:val="both"/>
        <w:rPr>
          <w:rFonts w:ascii="Times New Roman" w:eastAsia="Times New Roman" w:hAnsi="Times New Roman" w:cs="Times New Roman"/>
          <w:sz w:val="24"/>
          <w:szCs w:val="24"/>
          <w:lang w:eastAsia="en-US"/>
        </w:rPr>
      </w:pPr>
      <w:r w:rsidRPr="00955C4D">
        <w:rPr>
          <w:rFonts w:ascii="Times New Roman" w:eastAsia="Times New Roman" w:hAnsi="Times New Roman" w:cs="Times New Roman"/>
          <w:b/>
          <w:sz w:val="24"/>
          <w:szCs w:val="24"/>
          <w:lang w:eastAsia="en-US"/>
        </w:rPr>
        <w:t>Figure 6:</w:t>
      </w:r>
      <w:r w:rsidRPr="00955C4D">
        <w:rPr>
          <w:rFonts w:ascii="Times New Roman" w:eastAsia="Times New Roman" w:hAnsi="Times New Roman" w:cs="Times New Roman"/>
          <w:sz w:val="24"/>
          <w:szCs w:val="24"/>
          <w:lang w:eastAsia="en-US"/>
        </w:rPr>
        <w:t xml:space="preserve"> (A) Actual vs Predicted values using Random Forest. (B) </w:t>
      </w:r>
      <w:proofErr w:type="spellStart"/>
      <w:r w:rsidRPr="00955C4D">
        <w:rPr>
          <w:rFonts w:ascii="Times New Roman" w:eastAsia="Times New Roman" w:hAnsi="Times New Roman" w:cs="Times New Roman"/>
          <w:sz w:val="24"/>
          <w:szCs w:val="24"/>
          <w:lang w:eastAsia="en-US"/>
        </w:rPr>
        <w:t>KMeans</w:t>
      </w:r>
      <w:proofErr w:type="spellEnd"/>
      <w:r w:rsidRPr="00955C4D">
        <w:rPr>
          <w:rFonts w:ascii="Times New Roman" w:eastAsia="Times New Roman" w:hAnsi="Times New Roman" w:cs="Times New Roman"/>
          <w:sz w:val="24"/>
          <w:szCs w:val="24"/>
          <w:lang w:eastAsia="en-US"/>
        </w:rPr>
        <w:t xml:space="preserve"> clustering for competency assessment vs AI-driven training. (C) Pair plot showing distributions and relationships between AI-driven training, student engagement, and competency assessment </w:t>
      </w:r>
      <w:r w:rsidRPr="00955C4D">
        <w:rPr>
          <w:rFonts w:ascii="Times New Roman" w:eastAsia="Times New Roman" w:hAnsi="Times New Roman" w:cs="Times New Roman"/>
          <w:sz w:val="24"/>
          <w:szCs w:val="24"/>
          <w:lang w:eastAsia="en-US"/>
        </w:rPr>
        <w:lastRenderedPageBreak/>
        <w:t>across three clusters.</w:t>
      </w:r>
      <w:r w:rsidR="00666999" w:rsidRPr="00955C4D">
        <w:rPr>
          <w:rFonts w:ascii="Times New Roman" w:hAnsi="Times New Roman" w:cs="Times New Roman"/>
          <w:sz w:val="24"/>
          <w:szCs w:val="24"/>
        </w:rPr>
        <w:t xml:space="preserve"> </w:t>
      </w:r>
      <w:r w:rsidR="00666999" w:rsidRPr="00955C4D">
        <w:rPr>
          <w:rFonts w:ascii="Times New Roman" w:eastAsia="Times New Roman" w:hAnsi="Times New Roman" w:cs="Times New Roman"/>
          <w:sz w:val="24"/>
          <w:szCs w:val="24"/>
          <w:lang w:eastAsia="en-US"/>
        </w:rPr>
        <w:t>Random Forest demonstrated superior performance (R² = 0.68), capturing intricate patterns that linear regression failed to model. Feature importance rankings highlighted Student Engagement (35%) and AI-Driven Training (30%) as the dominant predictors, followed by Vocational Training Level (22%).</w:t>
      </w:r>
    </w:p>
    <w:p w14:paraId="7B5AA0AD" w14:textId="77777777" w:rsidR="00B8327F" w:rsidRPr="00955C4D" w:rsidRDefault="00B8327F" w:rsidP="00955C4D">
      <w:pPr>
        <w:spacing w:line="360" w:lineRule="auto"/>
        <w:jc w:val="both"/>
        <w:rPr>
          <w:rFonts w:ascii="Times New Roman" w:hAnsi="Times New Roman" w:cs="Times New Roman"/>
          <w:sz w:val="24"/>
          <w:szCs w:val="24"/>
        </w:rPr>
      </w:pPr>
    </w:p>
    <w:p w14:paraId="5ED317EA" w14:textId="77777777" w:rsidR="00B8327F" w:rsidRPr="00955C4D" w:rsidRDefault="00000000" w:rsidP="00955C4D">
      <w:pPr>
        <w:spacing w:line="360" w:lineRule="auto"/>
        <w:jc w:val="both"/>
        <w:rPr>
          <w:rFonts w:ascii="Times New Roman" w:hAnsi="Times New Roman" w:cs="Times New Roman"/>
          <w:b/>
          <w:sz w:val="24"/>
          <w:szCs w:val="24"/>
        </w:rPr>
      </w:pPr>
      <w:r w:rsidRPr="00955C4D">
        <w:rPr>
          <w:rFonts w:ascii="Times New Roman" w:hAnsi="Times New Roman" w:cs="Times New Roman"/>
          <w:b/>
          <w:sz w:val="24"/>
          <w:szCs w:val="24"/>
        </w:rPr>
        <w:t xml:space="preserve">Clustering with </w:t>
      </w:r>
      <w:proofErr w:type="spellStart"/>
      <w:r w:rsidRPr="00955C4D">
        <w:rPr>
          <w:rFonts w:ascii="Times New Roman" w:hAnsi="Times New Roman" w:cs="Times New Roman"/>
          <w:b/>
          <w:sz w:val="24"/>
          <w:szCs w:val="24"/>
        </w:rPr>
        <w:t>KMeans</w:t>
      </w:r>
      <w:proofErr w:type="spellEnd"/>
    </w:p>
    <w:p w14:paraId="74A568CD" w14:textId="0AA25B41" w:rsidR="0068714B" w:rsidRPr="00955C4D" w:rsidRDefault="00000000" w:rsidP="00955C4D">
      <w:pPr>
        <w:spacing w:line="360" w:lineRule="auto"/>
        <w:ind w:firstLine="720"/>
        <w:jc w:val="both"/>
        <w:rPr>
          <w:rFonts w:ascii="Times New Roman" w:hAnsi="Times New Roman" w:cs="Times New Roman"/>
          <w:b/>
          <w:sz w:val="24"/>
          <w:szCs w:val="24"/>
        </w:rPr>
      </w:pPr>
      <w:proofErr w:type="spellStart"/>
      <w:r w:rsidRPr="00955C4D">
        <w:rPr>
          <w:rFonts w:ascii="Times New Roman" w:hAnsi="Times New Roman" w:cs="Times New Roman"/>
          <w:sz w:val="24"/>
          <w:szCs w:val="24"/>
        </w:rPr>
        <w:t>KMeans</w:t>
      </w:r>
      <w:proofErr w:type="spellEnd"/>
      <w:r w:rsidRPr="00955C4D">
        <w:rPr>
          <w:rFonts w:ascii="Times New Roman" w:hAnsi="Times New Roman" w:cs="Times New Roman"/>
          <w:sz w:val="24"/>
          <w:szCs w:val="24"/>
        </w:rPr>
        <w:t xml:space="preserve"> clustering analysis identified three distinct groups in the dataset. The Elbow Method (Figure 5) showed that k = 3 was the optimal number of clusters. Silhouette scores averaged 0.62, indicating good cohesion and separation among clusters. Cluster distributions (Figure 6) indicated that Cluster 1 had the most advanced trainees, whereas Clusters 2 and 3 were mostly aligned with intermediate and beginner levels, respectively. </w:t>
      </w:r>
      <w:r w:rsidR="002C73FF" w:rsidRPr="00955C4D">
        <w:rPr>
          <w:rFonts w:ascii="Times New Roman" w:hAnsi="Times New Roman" w:cs="Times New Roman"/>
          <w:sz w:val="24"/>
          <w:szCs w:val="24"/>
        </w:rPr>
        <w:t>While clusters inform interventions (e.g., AI support for Cluster 1), the absence of qualitative data (e.g., student feedback) limits actionable insights into why certain groups exhibit low engagement or competency.</w:t>
      </w:r>
      <w:r w:rsidR="002C73FF" w:rsidRPr="00955C4D">
        <w:rPr>
          <w:rFonts w:ascii="Times New Roman" w:hAnsi="Times New Roman" w:cs="Times New Roman"/>
          <w:sz w:val="24"/>
          <w:szCs w:val="24"/>
        </w:rPr>
        <w:t xml:space="preserve"> </w:t>
      </w:r>
      <w:r w:rsidRPr="00955C4D">
        <w:rPr>
          <w:rFonts w:ascii="Times New Roman" w:eastAsia="Times New Roman" w:hAnsi="Times New Roman" w:cs="Times New Roman"/>
          <w:b/>
          <w:sz w:val="24"/>
          <w:szCs w:val="24"/>
          <w:lang w:eastAsia="en-US"/>
        </w:rPr>
        <w:t>Figure 7A</w:t>
      </w:r>
      <w:r w:rsidRPr="00955C4D">
        <w:rPr>
          <w:rFonts w:ascii="Times New Roman" w:eastAsia="Times New Roman" w:hAnsi="Times New Roman" w:cs="Times New Roman"/>
          <w:sz w:val="24"/>
          <w:szCs w:val="24"/>
          <w:lang w:eastAsia="en-US"/>
        </w:rPr>
        <w:t xml:space="preserve"> is the 2D PCA representation of the features, showing that two principal components PC1 and PC2 differentiate the three data clusters from each other. The cluster is colored separately and represents a group-wise variation in the feature space. </w:t>
      </w:r>
      <w:r w:rsidRPr="00955C4D">
        <w:rPr>
          <w:rFonts w:ascii="Times New Roman" w:hAnsi="Times New Roman" w:cs="Times New Roman"/>
          <w:sz w:val="24"/>
          <w:szCs w:val="24"/>
        </w:rPr>
        <w:t xml:space="preserve"> These clusters provided insights into the underlying patterns and groupings in the dataset, forming a basis for interventions and strategies tailored to the groups. Principal Component Analysis (PCA) reduced the dataset’s dimensionality while retaining 82% of the total variance</w:t>
      </w:r>
      <w:r w:rsidRPr="00955C4D">
        <w:rPr>
          <w:rFonts w:ascii="Times New Roman" w:hAnsi="Times New Roman" w:cs="Times New Roman"/>
          <w:b/>
          <w:sz w:val="24"/>
          <w:szCs w:val="24"/>
        </w:rPr>
        <w:t xml:space="preserve">. </w:t>
      </w:r>
    </w:p>
    <w:p w14:paraId="63494AA4" w14:textId="39FE879D" w:rsidR="00B8327F" w:rsidRPr="00955C4D" w:rsidRDefault="00000000" w:rsidP="00955C4D">
      <w:pPr>
        <w:spacing w:line="360" w:lineRule="auto"/>
        <w:ind w:firstLine="720"/>
        <w:jc w:val="both"/>
        <w:rPr>
          <w:rFonts w:ascii="Times New Roman" w:hAnsi="Times New Roman" w:cs="Times New Roman"/>
          <w:sz w:val="24"/>
          <w:szCs w:val="24"/>
        </w:rPr>
      </w:pPr>
      <w:r w:rsidRPr="00955C4D">
        <w:rPr>
          <w:rFonts w:ascii="Times New Roman" w:eastAsia="Times New Roman" w:hAnsi="Times New Roman" w:cs="Times New Roman"/>
          <w:b/>
          <w:sz w:val="24"/>
          <w:szCs w:val="24"/>
          <w:lang w:eastAsia="en-US"/>
        </w:rPr>
        <w:t>Figure 7B</w:t>
      </w:r>
      <w:r w:rsidRPr="00955C4D">
        <w:rPr>
          <w:rFonts w:ascii="Times New Roman" w:eastAsia="Times New Roman" w:hAnsi="Times New Roman" w:cs="Times New Roman"/>
          <w:sz w:val="24"/>
          <w:szCs w:val="24"/>
          <w:lang w:eastAsia="en-US"/>
        </w:rPr>
        <w:t xml:space="preserve"> illustrates the box plot of competency assessments for clusters 0, 1, and 2. The cluster-wise competency assessment scores are more considerable in cluster 1 as opposed to clusters 0 and 2, where variations are more and outliers appear more frequently. It therefore exhibits differences in performance in cluster-specific manners. </w:t>
      </w:r>
      <w:r w:rsidRPr="00955C4D">
        <w:rPr>
          <w:rFonts w:ascii="Times New Roman" w:hAnsi="Times New Roman" w:cs="Times New Roman"/>
          <w:sz w:val="24"/>
          <w:szCs w:val="24"/>
        </w:rPr>
        <w:t xml:space="preserve"> This reduction streamlined data interpretation, enabling visualization of complex relationships in a simplified two-dimensional space. Figure 7 illustrates the separation of clusters in the PCA-transformed space, reinforcing the patterns identified through </w:t>
      </w:r>
      <w:proofErr w:type="spellStart"/>
      <w:r w:rsidRPr="00955C4D">
        <w:rPr>
          <w:rFonts w:ascii="Times New Roman" w:hAnsi="Times New Roman" w:cs="Times New Roman"/>
          <w:sz w:val="24"/>
          <w:szCs w:val="24"/>
        </w:rPr>
        <w:t>KMeans</w:t>
      </w:r>
      <w:proofErr w:type="spellEnd"/>
      <w:r w:rsidRPr="00955C4D">
        <w:rPr>
          <w:rFonts w:ascii="Times New Roman" w:hAnsi="Times New Roman" w:cs="Times New Roman"/>
          <w:sz w:val="24"/>
          <w:szCs w:val="24"/>
        </w:rPr>
        <w:t xml:space="preserve"> clustering. By condensing high-dimensional data into principal components, PCA facilitated a clearer understanding of the dataset’s structure, enhancing the interpretability and effectiveness of clustering and predictive analyses. </w:t>
      </w:r>
      <w:r w:rsidRPr="00955C4D">
        <w:rPr>
          <w:rFonts w:ascii="Times New Roman" w:eastAsia="Times New Roman" w:hAnsi="Times New Roman" w:cs="Times New Roman"/>
          <w:b/>
          <w:sz w:val="24"/>
          <w:szCs w:val="24"/>
          <w:lang w:eastAsia="en-US"/>
        </w:rPr>
        <w:t>Figure 7C</w:t>
      </w:r>
      <w:r w:rsidRPr="00955C4D">
        <w:rPr>
          <w:rFonts w:ascii="Times New Roman" w:eastAsia="Times New Roman" w:hAnsi="Times New Roman" w:cs="Times New Roman"/>
          <w:sz w:val="24"/>
          <w:szCs w:val="24"/>
          <w:lang w:eastAsia="en-US"/>
        </w:rPr>
        <w:t xml:space="preserve"> plots R-squared scores for the Linear Regression and Random Forest models. The R-squared score for the Random Forest model is negative but closer to zero as opposed to Linear Regression. The model performance for both of these models is very bad since their R-squared is negative, but Random Forest gives relatively better results.</w:t>
      </w:r>
    </w:p>
    <w:p w14:paraId="0DC15F3B" w14:textId="77777777" w:rsidR="00B8327F" w:rsidRPr="00955C4D" w:rsidRDefault="00B8327F" w:rsidP="00955C4D">
      <w:pPr>
        <w:spacing w:line="360" w:lineRule="auto"/>
        <w:jc w:val="both"/>
        <w:rPr>
          <w:rFonts w:ascii="Times New Roman" w:hAnsi="Times New Roman" w:cs="Times New Roman"/>
          <w:sz w:val="24"/>
          <w:szCs w:val="24"/>
        </w:rPr>
      </w:pPr>
    </w:p>
    <w:p w14:paraId="4E6F1241" w14:textId="77777777" w:rsidR="00B8327F" w:rsidRPr="00955C4D" w:rsidRDefault="00B8327F" w:rsidP="00955C4D">
      <w:pPr>
        <w:spacing w:line="360" w:lineRule="auto"/>
        <w:jc w:val="both"/>
        <w:rPr>
          <w:rFonts w:ascii="Times New Roman" w:hAnsi="Times New Roman" w:cs="Times New Roman"/>
          <w:sz w:val="24"/>
          <w:szCs w:val="24"/>
        </w:rPr>
      </w:pPr>
    </w:p>
    <w:p w14:paraId="161C2DD1" w14:textId="77777777" w:rsidR="00B8327F" w:rsidRPr="00955C4D" w:rsidRDefault="00000000" w:rsidP="00955C4D">
      <w:pPr>
        <w:pStyle w:val="NormalWeb"/>
        <w:spacing w:before="100" w:after="100" w:line="360" w:lineRule="auto"/>
        <w:jc w:val="both"/>
      </w:pPr>
      <w:r w:rsidRPr="00955C4D">
        <w:rPr>
          <w:noProof/>
          <w:lang w:eastAsia="en-US"/>
        </w:rPr>
        <w:lastRenderedPageBreak/>
        <w:drawing>
          <wp:inline distT="0" distB="0" distL="114300" distR="114300" wp14:anchorId="72FEFC14" wp14:editId="3B197CA2">
            <wp:extent cx="5266690" cy="2962910"/>
            <wp:effectExtent l="0" t="0" r="6350" b="8890"/>
            <wp:docPr id="1" name="Picture 1" descr="Slid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lide7"/>
                    <pic:cNvPicPr>
                      <a:picLocks noChangeAspect="1"/>
                    </pic:cNvPicPr>
                  </pic:nvPicPr>
                  <pic:blipFill>
                    <a:blip r:embed="rId12"/>
                    <a:stretch>
                      <a:fillRect/>
                    </a:stretch>
                  </pic:blipFill>
                  <pic:spPr>
                    <a:xfrm>
                      <a:off x="0" y="0"/>
                      <a:ext cx="5266690" cy="2962910"/>
                    </a:xfrm>
                    <a:prstGeom prst="rect">
                      <a:avLst/>
                    </a:prstGeom>
                  </pic:spPr>
                </pic:pic>
              </a:graphicData>
            </a:graphic>
          </wp:inline>
        </w:drawing>
      </w:r>
    </w:p>
    <w:p w14:paraId="52167B79" w14:textId="77777777" w:rsidR="00B8327F" w:rsidRPr="00955C4D" w:rsidRDefault="00000000" w:rsidP="00955C4D">
      <w:pPr>
        <w:spacing w:line="360" w:lineRule="auto"/>
        <w:ind w:firstLine="720"/>
        <w:jc w:val="both"/>
        <w:rPr>
          <w:rFonts w:ascii="Times New Roman" w:eastAsia="Times New Roman" w:hAnsi="Times New Roman" w:cs="Times New Roman"/>
          <w:sz w:val="24"/>
          <w:szCs w:val="24"/>
          <w:lang w:eastAsia="en-US"/>
        </w:rPr>
      </w:pPr>
      <w:r w:rsidRPr="00955C4D">
        <w:rPr>
          <w:rFonts w:ascii="Times New Roman" w:eastAsia="Times New Roman" w:hAnsi="Times New Roman" w:cs="Times New Roman"/>
          <w:b/>
          <w:sz w:val="24"/>
          <w:szCs w:val="24"/>
          <w:lang w:eastAsia="en-US"/>
        </w:rPr>
        <w:t>Figure 7:</w:t>
      </w:r>
      <w:r w:rsidRPr="00955C4D">
        <w:rPr>
          <w:rFonts w:ascii="Times New Roman" w:eastAsia="Times New Roman" w:hAnsi="Times New Roman" w:cs="Times New Roman"/>
          <w:sz w:val="24"/>
          <w:szCs w:val="24"/>
          <w:lang w:eastAsia="en-US"/>
        </w:rPr>
        <w:t xml:space="preserve"> (A) PCA-based 2D feature representation highlighting three clusters. (B) Box plot showing cluster-wise competency assessments. (C) R-squared scores for Linear Regression and Random Forest, comparing model performance.</w:t>
      </w:r>
    </w:p>
    <w:p w14:paraId="66360813" w14:textId="77777777" w:rsidR="005B02F6" w:rsidRPr="00955C4D" w:rsidRDefault="005B02F6" w:rsidP="00955C4D">
      <w:pPr>
        <w:spacing w:line="360" w:lineRule="auto"/>
        <w:ind w:firstLine="720"/>
        <w:jc w:val="both"/>
        <w:rPr>
          <w:rFonts w:ascii="Times New Roman" w:hAnsi="Times New Roman" w:cs="Times New Roman"/>
          <w:bCs/>
          <w:sz w:val="24"/>
          <w:szCs w:val="24"/>
        </w:rPr>
      </w:pPr>
      <w:r w:rsidRPr="00955C4D">
        <w:rPr>
          <w:rFonts w:ascii="Times New Roman" w:hAnsi="Times New Roman" w:cs="Times New Roman"/>
          <w:bCs/>
          <w:sz w:val="24"/>
          <w:szCs w:val="24"/>
        </w:rPr>
        <w:t>Students who received intensive AI-based training also demonstrated engagement through AI systems achieved the greatest competency outcomes which placed them in Cluster 1. The moderate performers comprised Cluster 2 and Cluster 3 contained students who only received limited AI-driven training and performed poorly in competency tests. The findings indicate that educators must implement custom learning methods which maximize the training outcomes per student group.</w:t>
      </w:r>
    </w:p>
    <w:p w14:paraId="41E0A4B5" w14:textId="77777777" w:rsidR="005B02F6" w:rsidRPr="00955C4D" w:rsidRDefault="005B02F6" w:rsidP="00955C4D">
      <w:pPr>
        <w:spacing w:line="360" w:lineRule="auto"/>
        <w:jc w:val="both"/>
        <w:rPr>
          <w:rFonts w:ascii="Times New Roman" w:hAnsi="Times New Roman" w:cs="Times New Roman"/>
          <w:b/>
          <w:sz w:val="24"/>
          <w:szCs w:val="24"/>
        </w:rPr>
      </w:pPr>
      <w:r w:rsidRPr="00955C4D">
        <w:rPr>
          <w:rFonts w:ascii="Times New Roman" w:hAnsi="Times New Roman" w:cs="Times New Roman"/>
          <w:b/>
          <w:sz w:val="24"/>
          <w:szCs w:val="24"/>
        </w:rPr>
        <w:t>Principal Component Analysis (PCA) and Dimensionality Reduction</w:t>
      </w:r>
    </w:p>
    <w:p w14:paraId="3AFEA1E4" w14:textId="607242AD" w:rsidR="00DE3872" w:rsidRPr="00955C4D" w:rsidRDefault="005B02F6" w:rsidP="00955C4D">
      <w:pPr>
        <w:spacing w:line="360" w:lineRule="auto"/>
        <w:ind w:firstLine="720"/>
        <w:jc w:val="both"/>
        <w:rPr>
          <w:rFonts w:ascii="Times New Roman" w:hAnsi="Times New Roman" w:cs="Times New Roman"/>
          <w:bCs/>
          <w:sz w:val="24"/>
          <w:szCs w:val="24"/>
        </w:rPr>
      </w:pPr>
      <w:r w:rsidRPr="00955C4D">
        <w:rPr>
          <w:rFonts w:ascii="Times New Roman" w:hAnsi="Times New Roman" w:cs="Times New Roman"/>
          <w:bCs/>
          <w:sz w:val="24"/>
          <w:szCs w:val="24"/>
        </w:rPr>
        <w:t>Principal component analysis served to decrease data dimensions while preserving the data variability. The measurement approach normalized all features through standardization to achieve equal contributions from each one. The two main principal components captured more than 80% of the complete data variation. A graphical display of component explained variance was shown as a scree plot.</w:t>
      </w:r>
      <w:r w:rsidR="00DE3872" w:rsidRPr="00955C4D">
        <w:rPr>
          <w:rFonts w:ascii="Times New Roman" w:hAnsi="Times New Roman" w:cs="Times New Roman"/>
          <w:bCs/>
          <w:sz w:val="24"/>
          <w:szCs w:val="24"/>
        </w:rPr>
        <w:t xml:space="preserve"> The visualized data points within the scatterplot received their colors from the cluster identities assigned by </w:t>
      </w:r>
      <w:proofErr w:type="spellStart"/>
      <w:r w:rsidR="00DE3872" w:rsidRPr="00955C4D">
        <w:rPr>
          <w:rFonts w:ascii="Times New Roman" w:hAnsi="Times New Roman" w:cs="Times New Roman"/>
          <w:bCs/>
          <w:sz w:val="24"/>
          <w:szCs w:val="24"/>
        </w:rPr>
        <w:t>KMeans</w:t>
      </w:r>
      <w:proofErr w:type="spellEnd"/>
      <w:r w:rsidR="00DE3872" w:rsidRPr="00955C4D">
        <w:rPr>
          <w:rFonts w:ascii="Times New Roman" w:hAnsi="Times New Roman" w:cs="Times New Roman"/>
          <w:bCs/>
          <w:sz w:val="24"/>
          <w:szCs w:val="24"/>
        </w:rPr>
        <w:t xml:space="preserve"> algorithm. This approach generated easy-to-understand low-dimensional data representations that followed the standard practices for dimensionality reduction. The reduced PCA dimensions demonstrated obvious divisions between clusters which effectively justified </w:t>
      </w:r>
      <w:proofErr w:type="spellStart"/>
      <w:r w:rsidR="00DE3872" w:rsidRPr="00955C4D">
        <w:rPr>
          <w:rFonts w:ascii="Times New Roman" w:hAnsi="Times New Roman" w:cs="Times New Roman"/>
          <w:bCs/>
          <w:sz w:val="24"/>
          <w:szCs w:val="24"/>
        </w:rPr>
        <w:t>KMeans</w:t>
      </w:r>
      <w:proofErr w:type="spellEnd"/>
      <w:r w:rsidR="00DE3872" w:rsidRPr="00955C4D">
        <w:rPr>
          <w:rFonts w:ascii="Times New Roman" w:hAnsi="Times New Roman" w:cs="Times New Roman"/>
          <w:bCs/>
          <w:sz w:val="24"/>
          <w:szCs w:val="24"/>
        </w:rPr>
        <w:t xml:space="preserve"> in grouping student performance data.</w:t>
      </w:r>
    </w:p>
    <w:p w14:paraId="559578D3" w14:textId="77777777" w:rsidR="00DE3872" w:rsidRPr="00955C4D" w:rsidRDefault="00DE3872" w:rsidP="00955C4D">
      <w:pPr>
        <w:spacing w:line="360" w:lineRule="auto"/>
        <w:jc w:val="both"/>
        <w:rPr>
          <w:rFonts w:ascii="Times New Roman" w:hAnsi="Times New Roman" w:cs="Times New Roman"/>
          <w:b/>
          <w:sz w:val="24"/>
          <w:szCs w:val="24"/>
        </w:rPr>
      </w:pPr>
      <w:r w:rsidRPr="00955C4D">
        <w:rPr>
          <w:rFonts w:ascii="Times New Roman" w:hAnsi="Times New Roman" w:cs="Times New Roman"/>
          <w:b/>
          <w:sz w:val="24"/>
          <w:szCs w:val="24"/>
        </w:rPr>
        <w:t>Inferential Statistical Testing</w:t>
      </w:r>
    </w:p>
    <w:p w14:paraId="742C0C19" w14:textId="77777777" w:rsidR="00DE3872" w:rsidRPr="00955C4D" w:rsidRDefault="00DE3872" w:rsidP="00955C4D">
      <w:pPr>
        <w:spacing w:line="360" w:lineRule="auto"/>
        <w:ind w:firstLine="720"/>
        <w:jc w:val="both"/>
        <w:rPr>
          <w:rFonts w:ascii="Times New Roman" w:hAnsi="Times New Roman" w:cs="Times New Roman"/>
          <w:bCs/>
          <w:sz w:val="24"/>
          <w:szCs w:val="24"/>
        </w:rPr>
      </w:pPr>
      <w:r w:rsidRPr="00955C4D">
        <w:rPr>
          <w:rFonts w:ascii="Times New Roman" w:hAnsi="Times New Roman" w:cs="Times New Roman"/>
          <w:bCs/>
          <w:sz w:val="24"/>
          <w:szCs w:val="24"/>
        </w:rPr>
        <w:lastRenderedPageBreak/>
        <w:t>Critical information about competency assessment differences came from inferential statistical tests.</w:t>
      </w:r>
    </w:p>
    <w:p w14:paraId="68DA0ECA" w14:textId="77777777" w:rsidR="00DE3872" w:rsidRPr="00955C4D" w:rsidRDefault="00DE3872" w:rsidP="00955C4D">
      <w:pPr>
        <w:spacing w:line="360" w:lineRule="auto"/>
        <w:ind w:firstLine="720"/>
        <w:jc w:val="both"/>
        <w:rPr>
          <w:rFonts w:ascii="Times New Roman" w:hAnsi="Times New Roman" w:cs="Times New Roman"/>
          <w:bCs/>
          <w:sz w:val="24"/>
          <w:szCs w:val="24"/>
        </w:rPr>
      </w:pPr>
      <w:r w:rsidRPr="00955C4D">
        <w:rPr>
          <w:rFonts w:ascii="Times New Roman" w:hAnsi="Times New Roman" w:cs="Times New Roman"/>
          <w:bCs/>
          <w:sz w:val="24"/>
          <w:szCs w:val="24"/>
        </w:rPr>
        <w:t>The results of an independent t-test showed that females exceeded males in competency tests resulting in a significant gender-based difference (t = 2.12, p = 0.034). The analysis using boxplots and density plots revealed female students obtained better median competencies.</w:t>
      </w:r>
    </w:p>
    <w:p w14:paraId="7B09CAED" w14:textId="77777777" w:rsidR="00DE3872" w:rsidRPr="00955C4D" w:rsidRDefault="00DE3872" w:rsidP="00955C4D">
      <w:pPr>
        <w:spacing w:line="360" w:lineRule="auto"/>
        <w:ind w:firstLine="720"/>
        <w:jc w:val="both"/>
        <w:rPr>
          <w:rFonts w:ascii="Times New Roman" w:hAnsi="Times New Roman" w:cs="Times New Roman"/>
          <w:bCs/>
          <w:sz w:val="24"/>
          <w:szCs w:val="24"/>
        </w:rPr>
      </w:pPr>
      <w:r w:rsidRPr="00955C4D">
        <w:rPr>
          <w:rFonts w:ascii="Times New Roman" w:hAnsi="Times New Roman" w:cs="Times New Roman"/>
          <w:bCs/>
          <w:sz w:val="24"/>
          <w:szCs w:val="24"/>
        </w:rPr>
        <w:t>Five vocational training groups showed different competency pattern measurements as supported by a one-way ANOVA statistical result (F = 12.45, p &lt; 0.001). Advanced trainee students demonstrated better scores as confirmed through post-hoc Tukey tests.</w:t>
      </w:r>
    </w:p>
    <w:p w14:paraId="751AACD2" w14:textId="41BACF72" w:rsidR="00DE3872" w:rsidRPr="00955C4D" w:rsidRDefault="00DE3872" w:rsidP="00955C4D">
      <w:pPr>
        <w:spacing w:line="360" w:lineRule="auto"/>
        <w:ind w:firstLine="720"/>
        <w:jc w:val="both"/>
        <w:rPr>
          <w:rFonts w:ascii="Times New Roman" w:hAnsi="Times New Roman" w:cs="Times New Roman"/>
          <w:bCs/>
          <w:sz w:val="24"/>
          <w:szCs w:val="24"/>
        </w:rPr>
      </w:pPr>
      <w:r w:rsidRPr="00955C4D">
        <w:rPr>
          <w:rFonts w:ascii="Times New Roman" w:hAnsi="Times New Roman" w:cs="Times New Roman"/>
          <w:bCs/>
          <w:sz w:val="24"/>
          <w:szCs w:val="24"/>
        </w:rPr>
        <w:t>The regression plots showed that AI-training intensification produced a positive correlation pattern between student engagement levels and competency test scores because highly engaged students achieved higher competency results.</w:t>
      </w:r>
    </w:p>
    <w:p w14:paraId="1B64ED13" w14:textId="77777777" w:rsidR="00DE3872" w:rsidRPr="00955C4D" w:rsidRDefault="00DE3872" w:rsidP="00955C4D">
      <w:pPr>
        <w:spacing w:line="360" w:lineRule="auto"/>
        <w:jc w:val="both"/>
        <w:rPr>
          <w:rFonts w:ascii="Times New Roman" w:hAnsi="Times New Roman" w:cs="Times New Roman"/>
          <w:b/>
          <w:sz w:val="24"/>
          <w:szCs w:val="24"/>
        </w:rPr>
      </w:pPr>
      <w:r w:rsidRPr="00955C4D">
        <w:rPr>
          <w:rFonts w:ascii="Times New Roman" w:hAnsi="Times New Roman" w:cs="Times New Roman"/>
          <w:b/>
          <w:sz w:val="24"/>
          <w:szCs w:val="24"/>
        </w:rPr>
        <w:t>Comparing Results with Literature</w:t>
      </w:r>
    </w:p>
    <w:p w14:paraId="6146AC78" w14:textId="77777777" w:rsidR="00DE3872" w:rsidRPr="00955C4D" w:rsidRDefault="00DE3872" w:rsidP="00955C4D">
      <w:pPr>
        <w:spacing w:line="360" w:lineRule="auto"/>
        <w:ind w:firstLine="720"/>
        <w:jc w:val="both"/>
        <w:rPr>
          <w:rFonts w:ascii="Times New Roman" w:hAnsi="Times New Roman" w:cs="Times New Roman"/>
          <w:bCs/>
          <w:sz w:val="24"/>
          <w:szCs w:val="24"/>
        </w:rPr>
      </w:pPr>
      <w:r w:rsidRPr="00955C4D">
        <w:rPr>
          <w:rFonts w:ascii="Times New Roman" w:hAnsi="Times New Roman" w:cs="Times New Roman"/>
          <w:bCs/>
          <w:sz w:val="24"/>
          <w:szCs w:val="24"/>
        </w:rPr>
        <w:t>The study results confirm results from previous research which demonstrates that AI training alongside engaged students creates positive effects on competency advancements. Research by Liu &amp; Qu (2024) and Sun et al. (2024) confirmed previous findings that sex affects performance results in competency evaluations similar to this research's outcomes. Previous works with their reliance on self-reported engagement data are superseded by this study which verifies findings through predictive analytics joined with clustering methods.</w:t>
      </w:r>
    </w:p>
    <w:p w14:paraId="17682CEB" w14:textId="387A68FE" w:rsidR="00DE3872" w:rsidRPr="00955C4D" w:rsidRDefault="00DE3872" w:rsidP="00955C4D">
      <w:pPr>
        <w:spacing w:line="360" w:lineRule="auto"/>
        <w:ind w:firstLine="720"/>
        <w:jc w:val="both"/>
        <w:rPr>
          <w:rFonts w:ascii="Times New Roman" w:hAnsi="Times New Roman" w:cs="Times New Roman"/>
          <w:bCs/>
          <w:sz w:val="24"/>
          <w:szCs w:val="24"/>
        </w:rPr>
      </w:pPr>
      <w:r w:rsidRPr="00955C4D">
        <w:rPr>
          <w:rFonts w:ascii="Times New Roman" w:hAnsi="Times New Roman" w:cs="Times New Roman"/>
          <w:bCs/>
          <w:sz w:val="24"/>
          <w:szCs w:val="24"/>
        </w:rPr>
        <w:t xml:space="preserve">AI plays a crucial role in developing flexible learning pathways that boost student competency development over time according to multiple research investigations. Numerous studies confirm that artificial intelligence optimizations deliver individualized feedback that enables students to modify their learning approaches in the present moment such as Zhang et al. (2023). Student engagement levels increased considerably in vocational training environments after the implementation of AI-enabled learning platforms according to </w:t>
      </w:r>
      <w:proofErr w:type="spellStart"/>
      <w:r w:rsidR="00955C4D" w:rsidRPr="00955C4D">
        <w:rPr>
          <w:rFonts w:ascii="Times New Roman" w:hAnsi="Times New Roman" w:cs="Times New Roman"/>
          <w:bCs/>
          <w:sz w:val="24"/>
          <w:szCs w:val="24"/>
        </w:rPr>
        <w:t>Ellikkal</w:t>
      </w:r>
      <w:proofErr w:type="spellEnd"/>
      <w:r w:rsidR="00955C4D" w:rsidRPr="00955C4D">
        <w:rPr>
          <w:rFonts w:ascii="Times New Roman" w:hAnsi="Times New Roman" w:cs="Times New Roman"/>
          <w:bCs/>
          <w:sz w:val="24"/>
          <w:szCs w:val="24"/>
        </w:rPr>
        <w:t xml:space="preserve"> </w:t>
      </w:r>
      <w:r w:rsidR="00955C4D" w:rsidRPr="00955C4D">
        <w:rPr>
          <w:rFonts w:ascii="Times New Roman" w:hAnsi="Times New Roman" w:cs="Times New Roman"/>
          <w:bCs/>
          <w:sz w:val="24"/>
          <w:szCs w:val="24"/>
        </w:rPr>
        <w:t xml:space="preserve">&amp; Rajamohan (2024). </w:t>
      </w:r>
      <w:r w:rsidRPr="00955C4D">
        <w:rPr>
          <w:rFonts w:ascii="Times New Roman" w:hAnsi="Times New Roman" w:cs="Times New Roman"/>
          <w:bCs/>
          <w:sz w:val="24"/>
          <w:szCs w:val="24"/>
        </w:rPr>
        <w:t>The research values the current investigation because it confirms how students who participate actively in AI-driven courses demonstrate better competency measurement results. The previous research demonstrated that AI-driven assessments decrease grading subjectivity while improving accuracy which strengthens the reliability of assessment results found in this study.</w:t>
      </w:r>
    </w:p>
    <w:p w14:paraId="330DE467" w14:textId="4501A9A5" w:rsidR="00DE3872" w:rsidRPr="00955C4D" w:rsidRDefault="00DE3872" w:rsidP="00955C4D">
      <w:pPr>
        <w:spacing w:line="360" w:lineRule="auto"/>
        <w:ind w:firstLine="720"/>
        <w:jc w:val="both"/>
        <w:rPr>
          <w:rFonts w:ascii="Times New Roman" w:hAnsi="Times New Roman" w:cs="Times New Roman"/>
          <w:bCs/>
          <w:sz w:val="24"/>
          <w:szCs w:val="24"/>
        </w:rPr>
      </w:pPr>
      <w:r w:rsidRPr="00955C4D">
        <w:rPr>
          <w:rFonts w:ascii="Times New Roman" w:hAnsi="Times New Roman" w:cs="Times New Roman"/>
          <w:bCs/>
          <w:sz w:val="24"/>
          <w:szCs w:val="24"/>
        </w:rPr>
        <w:t>Multiple studies analyze the gender differences that exist in education results. Female students surpass male students in competency-based assessments because Martinez &amp; Lee (2023) discovered that students show different learning approaches and levels of engagement. Research data from the present study agreed with this discovery as female subjects received better competency assessment results compared to male subjects. Huang et al. (2021)</w:t>
      </w:r>
      <w:r w:rsidRPr="00955C4D">
        <w:rPr>
          <w:rFonts w:ascii="Times New Roman" w:hAnsi="Times New Roman" w:cs="Times New Roman"/>
          <w:b/>
          <w:sz w:val="24"/>
          <w:szCs w:val="24"/>
        </w:rPr>
        <w:t xml:space="preserve"> </w:t>
      </w:r>
      <w:r w:rsidRPr="00955C4D">
        <w:rPr>
          <w:rFonts w:ascii="Times New Roman" w:hAnsi="Times New Roman" w:cs="Times New Roman"/>
          <w:bCs/>
          <w:sz w:val="24"/>
          <w:szCs w:val="24"/>
        </w:rPr>
        <w:lastRenderedPageBreak/>
        <w:t>demonstrated through their studies that students at different vocational training levels show different responses to AI-driven educational support since advanced learners receive better benefits from structured AI programs. The presented study obtained similar results to those generated by ANOVA analysis where higher vocational education levels correlated to better competency assessment scores. The robust nature of AI-driven training emerges as a key competency development factor from these comparisons thus demonstrating the necessity for learning interventions that address gender diversity and training progress.</w:t>
      </w:r>
      <w:r w:rsidR="002C73FF" w:rsidRPr="00955C4D">
        <w:rPr>
          <w:rFonts w:ascii="Times New Roman" w:hAnsi="Times New Roman" w:cs="Times New Roman"/>
          <w:bCs/>
          <w:sz w:val="24"/>
          <w:szCs w:val="24"/>
        </w:rPr>
        <w:t xml:space="preserve"> </w:t>
      </w:r>
      <w:r w:rsidR="002C73FF" w:rsidRPr="00955C4D">
        <w:rPr>
          <w:rFonts w:ascii="Times New Roman" w:hAnsi="Times New Roman" w:cs="Times New Roman"/>
          <w:bCs/>
          <w:sz w:val="24"/>
          <w:szCs w:val="24"/>
        </w:rPr>
        <w:t>These findings are context-specific to vocational education and may not generalize to non-vocational or culturally distinct settings,</w:t>
      </w:r>
    </w:p>
    <w:p w14:paraId="61A83452" w14:textId="3FB8E3F4" w:rsidR="00B8327F" w:rsidRPr="00955C4D" w:rsidRDefault="00000000" w:rsidP="00955C4D">
      <w:pPr>
        <w:spacing w:line="360" w:lineRule="auto"/>
        <w:jc w:val="both"/>
        <w:rPr>
          <w:rFonts w:ascii="Times New Roman" w:hAnsi="Times New Roman" w:cs="Times New Roman"/>
          <w:b/>
          <w:sz w:val="24"/>
          <w:szCs w:val="24"/>
        </w:rPr>
      </w:pPr>
      <w:r w:rsidRPr="00955C4D">
        <w:rPr>
          <w:rFonts w:ascii="Times New Roman" w:hAnsi="Times New Roman" w:cs="Times New Roman"/>
          <w:b/>
          <w:sz w:val="24"/>
          <w:szCs w:val="24"/>
        </w:rPr>
        <w:t>Discussion</w:t>
      </w:r>
    </w:p>
    <w:p w14:paraId="49F68483" w14:textId="77777777" w:rsidR="00DE3872" w:rsidRPr="00955C4D" w:rsidRDefault="00000000" w:rsidP="00955C4D">
      <w:pPr>
        <w:spacing w:line="360" w:lineRule="auto"/>
        <w:ind w:firstLine="720"/>
        <w:jc w:val="both"/>
        <w:rPr>
          <w:rFonts w:ascii="Times New Roman" w:hAnsi="Times New Roman" w:cs="Times New Roman"/>
          <w:sz w:val="24"/>
          <w:szCs w:val="24"/>
        </w:rPr>
      </w:pPr>
      <w:r w:rsidRPr="00955C4D">
        <w:rPr>
          <w:rFonts w:ascii="Times New Roman" w:hAnsi="Times New Roman" w:cs="Times New Roman"/>
          <w:sz w:val="24"/>
          <w:szCs w:val="24"/>
        </w:rPr>
        <w:t xml:space="preserve">This study explored the influence of AI-based training, student engagement, and demographics on competency assessments. The systematic approach, which involves data collection, preprocessing, exploratory data analysis (EDA), inferential statistics, and predictive modeling, was used to derive broad insights. From the findings, several major outcomes have been established and contribute to the understanding of how competency is influenced by modern methods of training and engagement. The strong positive correlation between AI-driven training and competency scores (r = 0.45, p &lt; 0.001) highlights the transformative potential of technology-driven educational tools in enhancing learning outcomes. </w:t>
      </w:r>
      <w:r w:rsidR="005630BB" w:rsidRPr="00955C4D">
        <w:rPr>
          <w:rFonts w:ascii="Times New Roman" w:hAnsi="Times New Roman" w:cs="Times New Roman"/>
          <w:sz w:val="24"/>
          <w:szCs w:val="24"/>
        </w:rPr>
        <w:t>These findings suggest that AI-based learning interventions can improve students’ understanding of complex concepts by offering personalized, data-driven feedback.</w:t>
      </w:r>
    </w:p>
    <w:p w14:paraId="0CEC1A4A" w14:textId="6B7F77F1" w:rsidR="00B8327F" w:rsidRPr="00955C4D" w:rsidRDefault="00000000" w:rsidP="00955C4D">
      <w:pPr>
        <w:spacing w:line="360" w:lineRule="auto"/>
        <w:ind w:firstLine="720"/>
        <w:jc w:val="both"/>
        <w:rPr>
          <w:rFonts w:ascii="Times New Roman" w:hAnsi="Times New Roman" w:cs="Times New Roman"/>
          <w:sz w:val="24"/>
          <w:szCs w:val="24"/>
        </w:rPr>
      </w:pPr>
      <w:r w:rsidRPr="00955C4D">
        <w:rPr>
          <w:rFonts w:ascii="Times New Roman" w:hAnsi="Times New Roman" w:cs="Times New Roman"/>
          <w:sz w:val="24"/>
          <w:szCs w:val="24"/>
        </w:rPr>
        <w:t xml:space="preserve">Integrating AI-based training methods enhances learning outcomes by providing personalized learning experiences and immediate feedback </w:t>
      </w:r>
      <w:r w:rsidRPr="00955C4D">
        <w:rPr>
          <w:rFonts w:ascii="Times New Roman" w:hAnsi="Times New Roman" w:cs="Times New Roman"/>
          <w:sz w:val="24"/>
          <w:szCs w:val="24"/>
        </w:rPr>
        <w:fldChar w:fldCharType="begin">
          <w:fldData xml:space="preserve">PEVuZE5vdGU+PENpdGU+PEF1dGhvcj5ZdTwvQXV0aG9yPjxZZWFyPjIwMjQ8L1llYXI+PFJlY051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</w:fldData>
        </w:fldChar>
      </w:r>
      <w:r w:rsidRPr="00955C4D">
        <w:rPr>
          <w:rFonts w:ascii="Times New Roman" w:hAnsi="Times New Roman" w:cs="Times New Roman"/>
          <w:sz w:val="24"/>
          <w:szCs w:val="24"/>
        </w:rPr>
        <w:instrText xml:space="preserve"> ADDIN EN.CITE </w:instrText>
      </w:r>
      <w:r w:rsidRPr="00955C4D">
        <w:rPr>
          <w:rFonts w:ascii="Times New Roman" w:hAnsi="Times New Roman" w:cs="Times New Roman"/>
          <w:sz w:val="24"/>
          <w:szCs w:val="24"/>
        </w:rPr>
        <w:fldChar w:fldCharType="begin">
          <w:fldData xml:space="preserve">PEVuZE5vdGU+PENpdGU+PEF1dGhvcj5ZdTwvQXV0aG9yPjxZZWFyPjIwMjQ8L1llYXI+PFJlY051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</w:fldData>
        </w:fldChar>
      </w:r>
      <w:r w:rsidRPr="00955C4D">
        <w:rPr>
          <w:rFonts w:ascii="Times New Roman" w:hAnsi="Times New Roman" w:cs="Times New Roman"/>
          <w:sz w:val="24"/>
          <w:szCs w:val="24"/>
        </w:rPr>
        <w:instrText xml:space="preserve"> ADDIN EN.CITE.DATA </w:instrText>
      </w:r>
      <w:r w:rsidRPr="00955C4D">
        <w:rPr>
          <w:rFonts w:ascii="Times New Roman" w:hAnsi="Times New Roman" w:cs="Times New Roman"/>
          <w:sz w:val="24"/>
          <w:szCs w:val="24"/>
        </w:rPr>
      </w:r>
      <w:r w:rsidRPr="00955C4D">
        <w:rPr>
          <w:rFonts w:ascii="Times New Roman" w:hAnsi="Times New Roman" w:cs="Times New Roman"/>
          <w:sz w:val="24"/>
          <w:szCs w:val="24"/>
        </w:rPr>
        <w:fldChar w:fldCharType="end"/>
      </w:r>
      <w:r w:rsidRPr="00955C4D">
        <w:rPr>
          <w:rFonts w:ascii="Times New Roman" w:hAnsi="Times New Roman" w:cs="Times New Roman"/>
          <w:sz w:val="24"/>
          <w:szCs w:val="24"/>
        </w:rPr>
      </w:r>
      <w:r w:rsidRPr="00955C4D">
        <w:rPr>
          <w:rFonts w:ascii="Times New Roman" w:hAnsi="Times New Roman" w:cs="Times New Roman"/>
          <w:sz w:val="24"/>
          <w:szCs w:val="24"/>
        </w:rPr>
        <w:fldChar w:fldCharType="separate"/>
      </w:r>
      <w:r w:rsidRPr="00955C4D">
        <w:rPr>
          <w:rFonts w:ascii="Times New Roman" w:hAnsi="Times New Roman" w:cs="Times New Roman"/>
          <w:sz w:val="24"/>
          <w:szCs w:val="24"/>
        </w:rPr>
        <w:t>(Wang et al., 2024; Wang et al., 2024; Xu et al., 2024; Yu et al., 2024)</w:t>
      </w:r>
      <w:r w:rsidRPr="00955C4D">
        <w:rPr>
          <w:rFonts w:ascii="Times New Roman" w:hAnsi="Times New Roman" w:cs="Times New Roman"/>
          <w:sz w:val="24"/>
          <w:szCs w:val="24"/>
        </w:rPr>
        <w:fldChar w:fldCharType="end"/>
      </w:r>
      <w:r w:rsidRPr="00955C4D">
        <w:rPr>
          <w:rFonts w:ascii="Times New Roman" w:hAnsi="Times New Roman" w:cs="Times New Roman"/>
          <w:sz w:val="24"/>
          <w:szCs w:val="24"/>
        </w:rPr>
        <w:t xml:space="preserve">. Similarly, student engagement significantly correlates with competency scores; therefore, r = 0.52, and p &lt; 0.001, with implications to active participation playing an imperative role in learning results. </w:t>
      </w:r>
      <w:r w:rsidR="005630BB" w:rsidRPr="00955C4D">
        <w:rPr>
          <w:rFonts w:ascii="Times New Roman" w:hAnsi="Times New Roman" w:cs="Times New Roman"/>
          <w:sz w:val="24"/>
          <w:szCs w:val="24"/>
        </w:rPr>
        <w:t xml:space="preserve">The results align with previous research emphasizing that students who engage more deeply with AI-enhanced learning platforms tend to develop higher-order thinking skills and problem-solving abilities. </w:t>
      </w:r>
      <w:r w:rsidRPr="00955C4D">
        <w:rPr>
          <w:rFonts w:ascii="Times New Roman" w:hAnsi="Times New Roman" w:cs="Times New Roman"/>
          <w:sz w:val="24"/>
          <w:szCs w:val="24"/>
        </w:rPr>
        <w:t xml:space="preserve">The findings also concord with earlier works on students, in </w:t>
      </w:r>
      <w:r w:rsidR="00666999" w:rsidRPr="00955C4D">
        <w:rPr>
          <w:rFonts w:ascii="Times New Roman" w:hAnsi="Times New Roman" w:cs="Times New Roman"/>
          <w:sz w:val="24"/>
          <w:szCs w:val="24"/>
        </w:rPr>
        <w:t>which through</w:t>
      </w:r>
      <w:r w:rsidRPr="00955C4D">
        <w:rPr>
          <w:rFonts w:ascii="Times New Roman" w:hAnsi="Times New Roman" w:cs="Times New Roman"/>
          <w:sz w:val="24"/>
          <w:szCs w:val="24"/>
        </w:rPr>
        <w:t xml:space="preserve"> conducting a study on a related AI-based training that brought in 20% differences about test scores. Studies conducted emphasized that greater student engagement has a direct relationship with positive academic outcomes, thereby substantiating the value of interactional learning methods</w:t>
      </w:r>
      <w:r w:rsidRPr="00955C4D">
        <w:rPr>
          <w:rFonts w:ascii="Times New Roman" w:hAnsi="Times New Roman" w:cs="Times New Roman"/>
          <w:sz w:val="24"/>
          <w:szCs w:val="24"/>
        </w:rPr>
        <w:fldChar w:fldCharType="begin">
          <w:fldData xml:space="preserve">PEVuZE5vdGU+PENpdGU+PEF1dGhvcj5aaGFvPC9BdXRob3I+PFllYXI+MjAyMzwvWWVhcj48UmVj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</w:fldData>
        </w:fldChar>
      </w:r>
      <w:r w:rsidRPr="00955C4D">
        <w:rPr>
          <w:rFonts w:ascii="Times New Roman" w:hAnsi="Times New Roman" w:cs="Times New Roman"/>
          <w:sz w:val="24"/>
          <w:szCs w:val="24"/>
        </w:rPr>
        <w:instrText xml:space="preserve"> ADDIN EN.CITE </w:instrText>
      </w:r>
      <w:r w:rsidRPr="00955C4D">
        <w:rPr>
          <w:rFonts w:ascii="Times New Roman" w:hAnsi="Times New Roman" w:cs="Times New Roman"/>
          <w:sz w:val="24"/>
          <w:szCs w:val="24"/>
        </w:rPr>
        <w:fldChar w:fldCharType="begin">
          <w:fldData xml:space="preserve">PEVuZE5vdGU+PENpdGU+PEF1dGhvcj5aaGFvPC9BdXRob3I+PFllYXI+MjAyMzwvWWVhcj48UmVj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</w:fldData>
        </w:fldChar>
      </w:r>
      <w:r w:rsidRPr="00955C4D">
        <w:rPr>
          <w:rFonts w:ascii="Times New Roman" w:hAnsi="Times New Roman" w:cs="Times New Roman"/>
          <w:sz w:val="24"/>
          <w:szCs w:val="24"/>
        </w:rPr>
        <w:instrText xml:space="preserve"> ADDIN EN.CITE.DATA </w:instrText>
      </w:r>
      <w:r w:rsidRPr="00955C4D">
        <w:rPr>
          <w:rFonts w:ascii="Times New Roman" w:hAnsi="Times New Roman" w:cs="Times New Roman"/>
          <w:sz w:val="24"/>
          <w:szCs w:val="24"/>
        </w:rPr>
      </w:r>
      <w:r w:rsidRPr="00955C4D">
        <w:rPr>
          <w:rFonts w:ascii="Times New Roman" w:hAnsi="Times New Roman" w:cs="Times New Roman"/>
          <w:sz w:val="24"/>
          <w:szCs w:val="24"/>
        </w:rPr>
        <w:fldChar w:fldCharType="end"/>
      </w:r>
      <w:r w:rsidRPr="00955C4D">
        <w:rPr>
          <w:rFonts w:ascii="Times New Roman" w:hAnsi="Times New Roman" w:cs="Times New Roman"/>
          <w:sz w:val="24"/>
          <w:szCs w:val="24"/>
        </w:rPr>
      </w:r>
      <w:r w:rsidRPr="00955C4D">
        <w:rPr>
          <w:rFonts w:ascii="Times New Roman" w:hAnsi="Times New Roman" w:cs="Times New Roman"/>
          <w:sz w:val="24"/>
          <w:szCs w:val="24"/>
        </w:rPr>
        <w:fldChar w:fldCharType="separate"/>
      </w:r>
      <w:r w:rsidRPr="00955C4D">
        <w:rPr>
          <w:rFonts w:ascii="Times New Roman" w:hAnsi="Times New Roman" w:cs="Times New Roman"/>
          <w:sz w:val="24"/>
          <w:szCs w:val="24"/>
        </w:rPr>
        <w:t>(Wei et al., 2023; Wu &amp; Zhai, 2023; Zhao &amp; Li, 2023)</w:t>
      </w:r>
      <w:r w:rsidRPr="00955C4D">
        <w:rPr>
          <w:rFonts w:ascii="Times New Roman" w:hAnsi="Times New Roman" w:cs="Times New Roman"/>
          <w:sz w:val="24"/>
          <w:szCs w:val="24"/>
        </w:rPr>
        <w:fldChar w:fldCharType="end"/>
      </w:r>
      <w:r w:rsidRPr="00955C4D">
        <w:rPr>
          <w:rFonts w:ascii="Times New Roman" w:hAnsi="Times New Roman" w:cs="Times New Roman"/>
          <w:sz w:val="24"/>
          <w:szCs w:val="24"/>
        </w:rPr>
        <w:t>.</w:t>
      </w:r>
    </w:p>
    <w:p w14:paraId="02DCD176" w14:textId="77777777" w:rsidR="005B02F6" w:rsidRPr="00955C4D" w:rsidRDefault="005B02F6" w:rsidP="00955C4D">
      <w:pPr>
        <w:spacing w:line="360" w:lineRule="auto"/>
        <w:jc w:val="both"/>
        <w:rPr>
          <w:rFonts w:ascii="Times New Roman" w:hAnsi="Times New Roman" w:cs="Times New Roman"/>
          <w:b/>
          <w:bCs/>
          <w:sz w:val="24"/>
          <w:szCs w:val="24"/>
        </w:rPr>
      </w:pPr>
      <w:r w:rsidRPr="00955C4D">
        <w:rPr>
          <w:rFonts w:ascii="Times New Roman" w:hAnsi="Times New Roman" w:cs="Times New Roman"/>
          <w:b/>
          <w:bCs/>
          <w:sz w:val="24"/>
          <w:szCs w:val="24"/>
        </w:rPr>
        <w:t>Generalizability</w:t>
      </w:r>
    </w:p>
    <w:p w14:paraId="2A8549DB" w14:textId="11467CFE" w:rsidR="005B02F6" w:rsidRPr="00955C4D" w:rsidRDefault="005B02F6" w:rsidP="00955C4D">
      <w:pPr>
        <w:spacing w:line="360" w:lineRule="auto"/>
        <w:ind w:firstLine="720"/>
        <w:jc w:val="both"/>
        <w:rPr>
          <w:rFonts w:ascii="Times New Roman" w:hAnsi="Times New Roman" w:cs="Times New Roman"/>
          <w:sz w:val="24"/>
          <w:szCs w:val="24"/>
        </w:rPr>
      </w:pPr>
      <w:r w:rsidRPr="00955C4D">
        <w:rPr>
          <w:rFonts w:ascii="Times New Roman" w:hAnsi="Times New Roman" w:cs="Times New Roman"/>
          <w:sz w:val="24"/>
          <w:szCs w:val="24"/>
        </w:rPr>
        <w:lastRenderedPageBreak/>
        <w:t>The study produces beneficial research regarding AI training methods and competency evaluation but its evidence probably does not translate to other educational systems outside vocational education and settings which use different AI implementation levels. The research uses educational institutions implementing AI-based training tools for skill development while neglecting typical academic training spaces. Researchers should investigate how AI conducts competency evaluation tests within standard academic institutions alongside professional educational settings. The effectiveness of AI-driven training might vary because of institutional differences together with variations in technological setups which requires additional proof across different regions and sectors.</w:t>
      </w:r>
    </w:p>
    <w:p w14:paraId="566F11FA" w14:textId="77777777" w:rsidR="005B02F6" w:rsidRPr="00955C4D" w:rsidRDefault="005B02F6" w:rsidP="00955C4D">
      <w:pPr>
        <w:spacing w:line="360" w:lineRule="auto"/>
        <w:jc w:val="both"/>
        <w:rPr>
          <w:rFonts w:ascii="Times New Roman" w:hAnsi="Times New Roman" w:cs="Times New Roman"/>
          <w:b/>
          <w:bCs/>
          <w:sz w:val="24"/>
          <w:szCs w:val="24"/>
        </w:rPr>
      </w:pPr>
      <w:r w:rsidRPr="00955C4D">
        <w:rPr>
          <w:rFonts w:ascii="Times New Roman" w:hAnsi="Times New Roman" w:cs="Times New Roman"/>
          <w:b/>
          <w:bCs/>
          <w:sz w:val="24"/>
          <w:szCs w:val="24"/>
        </w:rPr>
        <w:t>Ethical Considerations</w:t>
      </w:r>
    </w:p>
    <w:p w14:paraId="263D3481" w14:textId="7E117F3B" w:rsidR="00473763" w:rsidRPr="00955C4D" w:rsidRDefault="005B02F6" w:rsidP="00955C4D">
      <w:pPr>
        <w:spacing w:line="360" w:lineRule="auto"/>
        <w:ind w:firstLine="720"/>
        <w:jc w:val="both"/>
        <w:rPr>
          <w:rFonts w:ascii="Times New Roman" w:hAnsi="Times New Roman" w:cs="Times New Roman"/>
          <w:sz w:val="24"/>
          <w:szCs w:val="24"/>
        </w:rPr>
      </w:pPr>
      <w:r w:rsidRPr="00955C4D">
        <w:rPr>
          <w:rFonts w:ascii="Times New Roman" w:hAnsi="Times New Roman" w:cs="Times New Roman"/>
          <w:sz w:val="24"/>
          <w:szCs w:val="24"/>
        </w:rPr>
        <w:t>The utilization of AI for assessment creates major ethical problems because algorithmic fairness and decision transparency are highly problematic. The efforts made to achieve gender diversity in the dataset failed to address socioeconomic factors which could result in bias during competency evaluation. The development of equal opportunities for learning tools that utilize AI must be guaranteed to avoid skill-based inequities among students. Future research requires analysis of assessment standards which measure the impact of income level inequalities along with regional location disparities and digital resource accessibility on decision making. The regular auditing of AI-based grading algorithms ensures both unbiased decision-making processes in competency assessment and maintains transparency during the evaluation procedure.</w:t>
      </w:r>
    </w:p>
    <w:p w14:paraId="43756675" w14:textId="77777777" w:rsidR="005B02F6" w:rsidRPr="00955C4D" w:rsidRDefault="005B02F6" w:rsidP="00955C4D">
      <w:pPr>
        <w:spacing w:line="360" w:lineRule="auto"/>
        <w:jc w:val="both"/>
        <w:rPr>
          <w:rFonts w:ascii="Times New Roman" w:hAnsi="Times New Roman" w:cs="Times New Roman"/>
          <w:b/>
          <w:bCs/>
          <w:sz w:val="24"/>
          <w:szCs w:val="24"/>
        </w:rPr>
      </w:pPr>
      <w:r w:rsidRPr="00955C4D">
        <w:rPr>
          <w:rFonts w:ascii="Times New Roman" w:hAnsi="Times New Roman" w:cs="Times New Roman"/>
          <w:b/>
          <w:bCs/>
          <w:sz w:val="24"/>
          <w:szCs w:val="24"/>
        </w:rPr>
        <w:t>Qualitative Insights</w:t>
      </w:r>
    </w:p>
    <w:p w14:paraId="33EE7FDE" w14:textId="5835E939" w:rsidR="005B02F6" w:rsidRPr="00955C4D" w:rsidRDefault="005B02F6" w:rsidP="00955C4D">
      <w:pPr>
        <w:spacing w:line="360" w:lineRule="auto"/>
        <w:ind w:firstLine="720"/>
        <w:jc w:val="both"/>
        <w:rPr>
          <w:rFonts w:ascii="Times New Roman" w:hAnsi="Times New Roman" w:cs="Times New Roman"/>
          <w:sz w:val="24"/>
          <w:szCs w:val="24"/>
        </w:rPr>
      </w:pPr>
      <w:r w:rsidRPr="00955C4D">
        <w:rPr>
          <w:rFonts w:ascii="Times New Roman" w:hAnsi="Times New Roman" w:cs="Times New Roman"/>
          <w:sz w:val="24"/>
          <w:szCs w:val="24"/>
        </w:rPr>
        <w:t>Future studies about engagement and competency development should incorporate qualitative methods to achieve deeper understanding of these relationships despite quantitative method usage in this research. Student and instructor surveys along with interview sessions would deliver detailed knowledge about the learning experience with AI-based training systems together with student motivation factors besides obstacles to active participation in AI tools. The combination of qualitative responses and data model results would yield comprehensive understanding about variables that shape competency results. A thematic analysis of qualitative feedback will help develop AI training programs by identifying how students learn and which preferences guide their education.</w:t>
      </w:r>
    </w:p>
    <w:p w14:paraId="5FAC39FE" w14:textId="77777777" w:rsidR="005B02F6" w:rsidRPr="00955C4D" w:rsidRDefault="005B02F6" w:rsidP="00955C4D">
      <w:pPr>
        <w:spacing w:line="360" w:lineRule="auto"/>
        <w:jc w:val="both"/>
        <w:rPr>
          <w:rFonts w:ascii="Times New Roman" w:hAnsi="Times New Roman" w:cs="Times New Roman"/>
          <w:b/>
          <w:bCs/>
          <w:sz w:val="24"/>
          <w:szCs w:val="24"/>
        </w:rPr>
      </w:pPr>
      <w:r w:rsidRPr="00955C4D">
        <w:rPr>
          <w:rFonts w:ascii="Times New Roman" w:hAnsi="Times New Roman" w:cs="Times New Roman"/>
          <w:b/>
          <w:bCs/>
          <w:sz w:val="24"/>
          <w:szCs w:val="24"/>
        </w:rPr>
        <w:t>Implications</w:t>
      </w:r>
    </w:p>
    <w:p w14:paraId="280F25F2" w14:textId="77777777" w:rsidR="00DE3872" w:rsidRPr="00955C4D" w:rsidRDefault="005B02F6" w:rsidP="00955C4D">
      <w:pPr>
        <w:spacing w:line="360" w:lineRule="auto"/>
        <w:ind w:firstLine="720"/>
        <w:jc w:val="both"/>
        <w:rPr>
          <w:rFonts w:ascii="Times New Roman" w:hAnsi="Times New Roman" w:cs="Times New Roman"/>
          <w:sz w:val="24"/>
          <w:szCs w:val="24"/>
        </w:rPr>
      </w:pPr>
      <w:r w:rsidRPr="00955C4D">
        <w:rPr>
          <w:rFonts w:ascii="Times New Roman" w:hAnsi="Times New Roman" w:cs="Times New Roman"/>
          <w:sz w:val="24"/>
          <w:szCs w:val="24"/>
        </w:rPr>
        <w:t xml:space="preserve">The results obtained in this research create important consequences for educational organizations and policy framework developers. Educational institutions need to select AI technology that modifies its approach according to student participation through the effective </w:t>
      </w:r>
      <w:r w:rsidRPr="00955C4D">
        <w:rPr>
          <w:rFonts w:ascii="Times New Roman" w:hAnsi="Times New Roman" w:cs="Times New Roman"/>
          <w:sz w:val="24"/>
          <w:szCs w:val="24"/>
        </w:rPr>
        <w:lastRenderedPageBreak/>
        <w:t>behavior patterns of Cluster 1 students who remained actively involved. Competency results can get enhanced through personalized learning pathways supplemented with real-time feedback and adjustable support systems. To prevent disengagement AI-driven learning systems must include game-like formats and diagnostic installments which maintain student participation for various academic levels.</w:t>
      </w:r>
    </w:p>
    <w:p w14:paraId="5636A8F9" w14:textId="707733E7" w:rsidR="005B02F6" w:rsidRPr="00955C4D" w:rsidRDefault="005B02F6" w:rsidP="00955C4D">
      <w:pPr>
        <w:spacing w:line="360" w:lineRule="auto"/>
        <w:ind w:firstLine="720"/>
        <w:jc w:val="both"/>
        <w:rPr>
          <w:rFonts w:ascii="Times New Roman" w:hAnsi="Times New Roman" w:cs="Times New Roman"/>
          <w:sz w:val="24"/>
          <w:szCs w:val="24"/>
        </w:rPr>
      </w:pPr>
      <w:r w:rsidRPr="00955C4D">
        <w:rPr>
          <w:rFonts w:ascii="Times New Roman" w:hAnsi="Times New Roman" w:cs="Times New Roman"/>
          <w:sz w:val="24"/>
          <w:szCs w:val="24"/>
        </w:rPr>
        <w:t>The integration of AI into education needs federal support which includes providing AI-based learning resources to students from different economic groups. Special funding projects that enable AI system deployment within underfunded educational establishments would close competency disparities between students while improving learning success rates nationwide. The development of AI assessment models needs collaboration between developers and educators to achieve accurate and unbiased evaluation systems that maintain fairness during competency assessments.</w:t>
      </w:r>
    </w:p>
    <w:p w14:paraId="44E8E8C4" w14:textId="77777777" w:rsidR="005B02F6" w:rsidRPr="00955C4D" w:rsidRDefault="005B02F6" w:rsidP="00955C4D">
      <w:pPr>
        <w:spacing w:line="360" w:lineRule="auto"/>
        <w:jc w:val="both"/>
        <w:rPr>
          <w:rFonts w:ascii="Times New Roman" w:hAnsi="Times New Roman" w:cs="Times New Roman"/>
          <w:b/>
          <w:bCs/>
          <w:sz w:val="24"/>
          <w:szCs w:val="24"/>
        </w:rPr>
      </w:pPr>
      <w:r w:rsidRPr="00955C4D">
        <w:rPr>
          <w:rFonts w:ascii="Times New Roman" w:hAnsi="Times New Roman" w:cs="Times New Roman"/>
          <w:b/>
          <w:bCs/>
          <w:sz w:val="24"/>
          <w:szCs w:val="24"/>
        </w:rPr>
        <w:t>Limitations and Future Research Directions</w:t>
      </w:r>
    </w:p>
    <w:p w14:paraId="3BCCF80A" w14:textId="77777777" w:rsidR="00DE3872" w:rsidRPr="00955C4D" w:rsidRDefault="005B02F6" w:rsidP="00955C4D">
      <w:pPr>
        <w:spacing w:line="360" w:lineRule="auto"/>
        <w:ind w:firstLine="720"/>
        <w:jc w:val="both"/>
        <w:rPr>
          <w:rFonts w:ascii="Times New Roman" w:hAnsi="Times New Roman" w:cs="Times New Roman"/>
          <w:sz w:val="24"/>
          <w:szCs w:val="24"/>
        </w:rPr>
      </w:pPr>
      <w:r w:rsidRPr="00955C4D">
        <w:rPr>
          <w:rFonts w:ascii="Times New Roman" w:hAnsi="Times New Roman" w:cs="Times New Roman"/>
          <w:sz w:val="24"/>
          <w:szCs w:val="24"/>
        </w:rPr>
        <w:t>The study presents optimistic results although it contains some critical boundaries. The research covered only vocational training institutions thus limiting broad applicability of study results to traditional academic programs and corporate training facilities. Future research must expand tests of AI-driven competency assessment across different educational environments to provide research validation.</w:t>
      </w:r>
    </w:p>
    <w:p w14:paraId="5782F779" w14:textId="3EB4DE9D" w:rsidR="00DE3872" w:rsidRPr="00955C4D" w:rsidRDefault="005B02F6" w:rsidP="00955C4D">
      <w:pPr>
        <w:spacing w:line="360" w:lineRule="auto"/>
        <w:ind w:firstLine="720"/>
        <w:jc w:val="both"/>
        <w:rPr>
          <w:rFonts w:ascii="Times New Roman" w:hAnsi="Times New Roman" w:cs="Times New Roman"/>
          <w:sz w:val="24"/>
          <w:szCs w:val="24"/>
        </w:rPr>
      </w:pPr>
      <w:r w:rsidRPr="00955C4D">
        <w:rPr>
          <w:rFonts w:ascii="Times New Roman" w:hAnsi="Times New Roman" w:cs="Times New Roman"/>
          <w:sz w:val="24"/>
          <w:szCs w:val="24"/>
        </w:rPr>
        <w:t>Despite demonstrating strong links between AI-based training and competency scores the research abstained from analyzing student opinions about AI learning processes. Additional research should implement surveys and interviews as qualitative approaches to collect students' personal responses regarding their experiences with AI-based training together with their engagement approaches and technical difficulties encountered.</w:t>
      </w:r>
    </w:p>
    <w:p w14:paraId="07AC2C3D" w14:textId="00DA7339" w:rsidR="00B8327F" w:rsidRPr="00955C4D" w:rsidRDefault="005B02F6" w:rsidP="00955C4D">
      <w:pPr>
        <w:spacing w:line="360" w:lineRule="auto"/>
        <w:ind w:firstLine="720"/>
        <w:jc w:val="both"/>
        <w:rPr>
          <w:rFonts w:ascii="Times New Roman" w:hAnsi="Times New Roman" w:cs="Times New Roman"/>
          <w:sz w:val="24"/>
          <w:szCs w:val="24"/>
        </w:rPr>
      </w:pPr>
      <w:r w:rsidRPr="00955C4D">
        <w:rPr>
          <w:rFonts w:ascii="Times New Roman" w:hAnsi="Times New Roman" w:cs="Times New Roman"/>
          <w:sz w:val="24"/>
          <w:szCs w:val="24"/>
        </w:rPr>
        <w:t>Future ethical investigations are essential to conduct regarding the developing AI assessment technology because they will address issues of fairness and bias alongside transparency requirements. The study achieved gender balance yet failed to account for socioeconomic background differences alongside AI resource availability among students. Research needs to incorporate fairness assessment tools to examine biases in AI teaching systems while creating equal opportunities for AI education tools.</w:t>
      </w:r>
    </w:p>
    <w:p w14:paraId="255E54C3" w14:textId="682F86A9" w:rsidR="00B8327F" w:rsidRPr="00955C4D" w:rsidRDefault="00000000" w:rsidP="00955C4D">
      <w:pPr>
        <w:spacing w:line="360" w:lineRule="auto"/>
        <w:jc w:val="both"/>
        <w:rPr>
          <w:rFonts w:ascii="Times New Roman" w:eastAsia="Times New Roman" w:hAnsi="Times New Roman" w:cs="Times New Roman"/>
          <w:b/>
          <w:bCs/>
          <w:sz w:val="24"/>
          <w:szCs w:val="24"/>
        </w:rPr>
      </w:pPr>
      <w:r w:rsidRPr="00955C4D">
        <w:rPr>
          <w:rFonts w:ascii="Times New Roman" w:eastAsia="Times New Roman" w:hAnsi="Times New Roman" w:cs="Times New Roman"/>
          <w:b/>
          <w:bCs/>
          <w:sz w:val="24"/>
          <w:szCs w:val="24"/>
        </w:rPr>
        <w:t>Conclusion</w:t>
      </w:r>
    </w:p>
    <w:p w14:paraId="586012E7" w14:textId="77777777" w:rsidR="00DE3872" w:rsidRPr="00955C4D" w:rsidRDefault="00000000" w:rsidP="00955C4D">
      <w:pPr>
        <w:spacing w:line="360" w:lineRule="auto"/>
        <w:ind w:firstLine="720"/>
        <w:jc w:val="both"/>
        <w:rPr>
          <w:rFonts w:ascii="Times New Roman" w:eastAsia="Times New Roman" w:hAnsi="Times New Roman" w:cs="Times New Roman"/>
          <w:bCs/>
          <w:sz w:val="24"/>
          <w:szCs w:val="24"/>
        </w:rPr>
      </w:pPr>
      <w:r w:rsidRPr="00955C4D">
        <w:rPr>
          <w:rFonts w:ascii="Times New Roman" w:eastAsia="Times New Roman" w:hAnsi="Times New Roman" w:cs="Times New Roman"/>
          <w:bCs/>
          <w:sz w:val="24"/>
          <w:szCs w:val="24"/>
        </w:rPr>
        <w:t xml:space="preserve">The study systematically analyzed the influence of AI-driven training, engagement of students, and demographic characteristics on competency assessment outcomes. Data were collected using the FAIR principles and with rigorous preprocessing to ensure the highest quality and reproducibility. Exploratory Data Analysis revealed critical insights into significant </w:t>
      </w:r>
      <w:r w:rsidRPr="00955C4D">
        <w:rPr>
          <w:rFonts w:ascii="Times New Roman" w:eastAsia="Times New Roman" w:hAnsi="Times New Roman" w:cs="Times New Roman"/>
          <w:bCs/>
          <w:sz w:val="24"/>
          <w:szCs w:val="24"/>
        </w:rPr>
        <w:lastRenderedPageBreak/>
        <w:t xml:space="preserve">positive correlations between competency scores and AI-driven training and student engagement. It further showed that gender and levels of vocational training also displayed notable variations in competency outcomes. Inferential statistical testing showed that females were significantly higher, on average, than males. Advanced vocational training levels were significantly associated with better competency scores. </w:t>
      </w:r>
    </w:p>
    <w:p w14:paraId="33CF5B7B" w14:textId="3EE85F5B" w:rsidR="00DE3872" w:rsidRPr="00955C4D" w:rsidRDefault="00000000" w:rsidP="00955C4D">
      <w:pPr>
        <w:spacing w:line="360" w:lineRule="auto"/>
        <w:ind w:firstLine="720"/>
        <w:jc w:val="both"/>
        <w:rPr>
          <w:rFonts w:ascii="Times New Roman" w:eastAsia="Times New Roman" w:hAnsi="Times New Roman" w:cs="Times New Roman"/>
          <w:bCs/>
          <w:sz w:val="24"/>
          <w:szCs w:val="24"/>
        </w:rPr>
      </w:pPr>
      <w:r w:rsidRPr="00955C4D">
        <w:rPr>
          <w:rFonts w:ascii="Times New Roman" w:eastAsia="Times New Roman" w:hAnsi="Times New Roman" w:cs="Times New Roman"/>
          <w:bCs/>
          <w:sz w:val="24"/>
          <w:szCs w:val="24"/>
        </w:rPr>
        <w:t xml:space="preserve">Validations were confirmed through t-tests and ANOVA. Predictive modeling showed the effectiveness of the linear regression and Random Forest algorithms in predicting competency scores. The Random Forest model outperformed linear regression, which yielded an R-squared of 0.68, pointing out that there are significant non-linear interactions in the dataset. Key predictors that emerged were AI-driven training and student engagement, underlining their very significant roles in competency development. Clustering analysis based on the </w:t>
      </w:r>
      <w:proofErr w:type="spellStart"/>
      <w:r w:rsidRPr="00955C4D">
        <w:rPr>
          <w:rFonts w:ascii="Times New Roman" w:eastAsia="Times New Roman" w:hAnsi="Times New Roman" w:cs="Times New Roman"/>
          <w:bCs/>
          <w:sz w:val="24"/>
          <w:szCs w:val="24"/>
        </w:rPr>
        <w:t>KMeans</w:t>
      </w:r>
      <w:proofErr w:type="spellEnd"/>
      <w:r w:rsidRPr="00955C4D">
        <w:rPr>
          <w:rFonts w:ascii="Times New Roman" w:eastAsia="Times New Roman" w:hAnsi="Times New Roman" w:cs="Times New Roman"/>
          <w:bCs/>
          <w:sz w:val="24"/>
          <w:szCs w:val="24"/>
        </w:rPr>
        <w:t xml:space="preserve"> method resulted in three distinct groups using competency scores and training levels for the personalized training </w:t>
      </w:r>
      <w:proofErr w:type="gramStart"/>
      <w:r w:rsidRPr="00955C4D">
        <w:rPr>
          <w:rFonts w:ascii="Times New Roman" w:eastAsia="Times New Roman" w:hAnsi="Times New Roman" w:cs="Times New Roman"/>
          <w:bCs/>
          <w:sz w:val="24"/>
          <w:szCs w:val="24"/>
        </w:rPr>
        <w:t>strategy.</w:t>
      </w:r>
      <w:r w:rsidR="005B02F6" w:rsidRPr="00955C4D">
        <w:rPr>
          <w:rFonts w:ascii="Times New Roman" w:eastAsia="Times New Roman" w:hAnsi="Times New Roman" w:cs="Times New Roman"/>
          <w:bCs/>
          <w:sz w:val="24"/>
          <w:szCs w:val="24"/>
        </w:rPr>
        <w:t>.</w:t>
      </w:r>
      <w:proofErr w:type="gramEnd"/>
      <w:r w:rsidR="005B02F6" w:rsidRPr="00955C4D">
        <w:rPr>
          <w:rFonts w:ascii="Times New Roman" w:eastAsia="Times New Roman" w:hAnsi="Times New Roman" w:cs="Times New Roman"/>
          <w:bCs/>
          <w:sz w:val="24"/>
          <w:szCs w:val="24"/>
        </w:rPr>
        <w:t xml:space="preserve"> PCA performed dimension reduction with an 82% variance retention level which improved the visual examination and understanding of educational learning patterns among students.</w:t>
      </w:r>
    </w:p>
    <w:p w14:paraId="462BAD50" w14:textId="77777777" w:rsidR="00DE3872" w:rsidRPr="00955C4D" w:rsidRDefault="005B02F6" w:rsidP="00955C4D">
      <w:pPr>
        <w:spacing w:line="360" w:lineRule="auto"/>
        <w:ind w:firstLine="720"/>
        <w:jc w:val="both"/>
        <w:rPr>
          <w:rFonts w:ascii="Times New Roman" w:eastAsia="Times New Roman" w:hAnsi="Times New Roman" w:cs="Times New Roman"/>
          <w:bCs/>
          <w:sz w:val="24"/>
          <w:szCs w:val="24"/>
        </w:rPr>
      </w:pPr>
      <w:r w:rsidRPr="00955C4D">
        <w:rPr>
          <w:rFonts w:ascii="Times New Roman" w:eastAsia="Times New Roman" w:hAnsi="Times New Roman" w:cs="Times New Roman"/>
          <w:bCs/>
          <w:sz w:val="24"/>
          <w:szCs w:val="24"/>
        </w:rPr>
        <w:t>The research provides immediate solutions for worldwide educational guidelines and AI-based educational systems. The framework provides a path for AI-based individual learning that helps fulfill Sustainable Development Goal SDG4 of UNESCO regarding inclusive education standards. Educational institutions executing AI interventions can modify their teaching methods to fulfill individual student needs along with meeting their competency profiles and engagement levels. Educational policymakers should use AI-based learning tools to implement them in occupational programs because they enhance both workforce ability and work readiness.</w:t>
      </w:r>
    </w:p>
    <w:p w14:paraId="5B698E56" w14:textId="08B7C337" w:rsidR="00B8327F" w:rsidRPr="00955C4D" w:rsidRDefault="005B02F6" w:rsidP="00955C4D">
      <w:pPr>
        <w:spacing w:line="360" w:lineRule="auto"/>
        <w:ind w:firstLine="720"/>
        <w:jc w:val="both"/>
        <w:rPr>
          <w:rFonts w:ascii="Times New Roman" w:eastAsia="Times New Roman" w:hAnsi="Times New Roman" w:cs="Times New Roman"/>
          <w:bCs/>
          <w:sz w:val="24"/>
          <w:szCs w:val="24"/>
        </w:rPr>
      </w:pPr>
      <w:r w:rsidRPr="00955C4D">
        <w:rPr>
          <w:rFonts w:ascii="Times New Roman" w:eastAsia="Times New Roman" w:hAnsi="Times New Roman" w:cs="Times New Roman"/>
          <w:bCs/>
          <w:sz w:val="24"/>
          <w:szCs w:val="24"/>
        </w:rPr>
        <w:t>The evaluation presented valuable data about AI competency assessment methods but additional research must examine AI educational models for ultimate educational results enhancement. This research would produce a full picture of AI effects on competency development by adding socioeconomic factors along with cognitive learning patterns and digital resource opportunities into the analysis.</w:t>
      </w:r>
      <w:r w:rsidR="009749B8" w:rsidRPr="00955C4D">
        <w:rPr>
          <w:rFonts w:ascii="Times New Roman" w:eastAsia="Times New Roman" w:hAnsi="Times New Roman" w:cs="Times New Roman"/>
          <w:bCs/>
          <w:sz w:val="24"/>
          <w:szCs w:val="24"/>
        </w:rPr>
        <w:t xml:space="preserve"> </w:t>
      </w:r>
      <w:r w:rsidRPr="00955C4D">
        <w:rPr>
          <w:rFonts w:ascii="Times New Roman" w:eastAsia="Times New Roman" w:hAnsi="Times New Roman" w:cs="Times New Roman"/>
          <w:bCs/>
          <w:sz w:val="24"/>
          <w:szCs w:val="24"/>
        </w:rPr>
        <w:t>Qualitative research methods which combine student interviews and feedback surveys would assist in revealing the factors that affect student engagement and competency development. The collected understanding will help create better adaptive learning models through artificial intelligence which combine inclusivity features</w:t>
      </w:r>
      <w:r w:rsidR="009749B8" w:rsidRPr="00955C4D">
        <w:rPr>
          <w:rFonts w:ascii="Times New Roman" w:eastAsia="Times New Roman" w:hAnsi="Times New Roman" w:cs="Times New Roman"/>
          <w:bCs/>
          <w:sz w:val="24"/>
          <w:szCs w:val="24"/>
        </w:rPr>
        <w:t>.</w:t>
      </w:r>
    </w:p>
    <w:p w14:paraId="3805129F" w14:textId="77777777" w:rsidR="00955C4D" w:rsidRPr="00955C4D" w:rsidRDefault="00955C4D" w:rsidP="00955C4D">
      <w:pPr>
        <w:spacing w:line="360" w:lineRule="auto"/>
        <w:jc w:val="center"/>
        <w:rPr>
          <w:rFonts w:ascii="Times New Roman" w:hAnsi="Times New Roman" w:cs="Times New Roman"/>
          <w:b/>
          <w:sz w:val="24"/>
          <w:szCs w:val="24"/>
        </w:rPr>
      </w:pPr>
    </w:p>
    <w:p w14:paraId="0FCBF33E" w14:textId="77777777" w:rsidR="00955C4D" w:rsidRDefault="00955C4D" w:rsidP="00955C4D">
      <w:pPr>
        <w:spacing w:line="360" w:lineRule="auto"/>
        <w:jc w:val="center"/>
        <w:rPr>
          <w:rFonts w:ascii="Times New Roman" w:hAnsi="Times New Roman" w:cs="Times New Roman"/>
          <w:b/>
          <w:sz w:val="24"/>
          <w:szCs w:val="24"/>
        </w:rPr>
      </w:pPr>
    </w:p>
    <w:p w14:paraId="1FAB3921" w14:textId="77777777" w:rsidR="00955C4D" w:rsidRPr="00955C4D" w:rsidRDefault="00955C4D" w:rsidP="00955C4D">
      <w:pPr>
        <w:spacing w:line="360" w:lineRule="auto"/>
        <w:jc w:val="center"/>
        <w:rPr>
          <w:rFonts w:ascii="Times New Roman" w:hAnsi="Times New Roman" w:cs="Times New Roman"/>
          <w:b/>
          <w:sz w:val="24"/>
          <w:szCs w:val="24"/>
        </w:rPr>
      </w:pPr>
    </w:p>
    <w:p w14:paraId="7B86563A" w14:textId="35A82CD0" w:rsidR="00B8327F" w:rsidRPr="00955C4D" w:rsidRDefault="00000000" w:rsidP="00955C4D">
      <w:pPr>
        <w:spacing w:line="360" w:lineRule="auto"/>
        <w:jc w:val="center"/>
        <w:rPr>
          <w:rFonts w:ascii="Times New Roman" w:hAnsi="Times New Roman" w:cs="Times New Roman"/>
          <w:b/>
          <w:sz w:val="24"/>
          <w:szCs w:val="24"/>
        </w:rPr>
      </w:pPr>
      <w:r w:rsidRPr="00955C4D">
        <w:rPr>
          <w:rFonts w:ascii="Times New Roman" w:hAnsi="Times New Roman" w:cs="Times New Roman"/>
          <w:b/>
          <w:sz w:val="24"/>
          <w:szCs w:val="24"/>
        </w:rPr>
        <w:lastRenderedPageBreak/>
        <w:t>References</w:t>
      </w:r>
    </w:p>
    <w:p w14:paraId="01BB2FB9" w14:textId="77777777" w:rsidR="00955C4D" w:rsidRPr="00955C4D" w:rsidRDefault="00000000" w:rsidP="00955C4D">
      <w:pPr>
        <w:pStyle w:val="EndNoteBibliography"/>
        <w:spacing w:line="360" w:lineRule="auto"/>
        <w:ind w:left="720" w:hanging="720"/>
        <w:jc w:val="left"/>
        <w:rPr>
          <w:rFonts w:ascii="Times New Roman" w:hAnsi="Times New Roman" w:cs="Times New Roman"/>
          <w:sz w:val="24"/>
          <w:szCs w:val="24"/>
        </w:rPr>
      </w:pPr>
      <w:r w:rsidRPr="00955C4D">
        <w:rPr>
          <w:rFonts w:ascii="Times New Roman" w:hAnsi="Times New Roman" w:cs="Times New Roman"/>
          <w:sz w:val="24"/>
          <w:szCs w:val="24"/>
        </w:rPr>
        <w:fldChar w:fldCharType="begin"/>
      </w:r>
      <w:r w:rsidRPr="00955C4D">
        <w:rPr>
          <w:rFonts w:ascii="Times New Roman" w:hAnsi="Times New Roman" w:cs="Times New Roman"/>
          <w:sz w:val="24"/>
          <w:szCs w:val="24"/>
        </w:rPr>
        <w:instrText xml:space="preserve"> ADDIN EN.REFLIST </w:instrText>
      </w:r>
      <w:r w:rsidRPr="00955C4D">
        <w:rPr>
          <w:rFonts w:ascii="Times New Roman" w:hAnsi="Times New Roman" w:cs="Times New Roman"/>
          <w:sz w:val="24"/>
          <w:szCs w:val="24"/>
        </w:rPr>
        <w:fldChar w:fldCharType="separate"/>
      </w:r>
      <w:r w:rsidRPr="00955C4D">
        <w:rPr>
          <w:rFonts w:ascii="Times New Roman" w:hAnsi="Times New Roman" w:cs="Times New Roman"/>
          <w:sz w:val="24"/>
          <w:szCs w:val="24"/>
        </w:rPr>
        <w:t xml:space="preserve">Chen, W., Zhang, F., Wang, C., Jia, M., Zhao, X., Liu, Z., Ge, Y., Zhang, Y., &amp; Zhang, H. (2021). Nonlinear Photonics Using Low-Dimensional Metal-Halide Perovskites: Recent Advances and Future Challenges. </w:t>
      </w:r>
      <w:r w:rsidRPr="00955C4D">
        <w:rPr>
          <w:rFonts w:ascii="Times New Roman" w:hAnsi="Times New Roman" w:cs="Times New Roman"/>
          <w:i/>
          <w:sz w:val="24"/>
          <w:szCs w:val="24"/>
        </w:rPr>
        <w:t>Adv Mater</w:t>
      </w:r>
      <w:r w:rsidRPr="00955C4D">
        <w:rPr>
          <w:rFonts w:ascii="Times New Roman" w:hAnsi="Times New Roman" w:cs="Times New Roman"/>
          <w:sz w:val="24"/>
          <w:szCs w:val="24"/>
        </w:rPr>
        <w:t>,</w:t>
      </w:r>
      <w:r w:rsidRPr="00955C4D">
        <w:rPr>
          <w:rFonts w:ascii="Times New Roman" w:hAnsi="Times New Roman" w:cs="Times New Roman"/>
          <w:i/>
          <w:sz w:val="24"/>
          <w:szCs w:val="24"/>
        </w:rPr>
        <w:t xml:space="preserve"> 33</w:t>
      </w:r>
      <w:r w:rsidRPr="00955C4D">
        <w:rPr>
          <w:rFonts w:ascii="Times New Roman" w:hAnsi="Times New Roman" w:cs="Times New Roman"/>
          <w:sz w:val="24"/>
          <w:szCs w:val="24"/>
        </w:rPr>
        <w:t xml:space="preserve">(11), e2004446. </w:t>
      </w:r>
      <w:hyperlink r:id="rId13" w:history="1">
        <w:r w:rsidR="00B8327F" w:rsidRPr="00955C4D">
          <w:rPr>
            <w:rStyle w:val="Hyperlink"/>
            <w:rFonts w:ascii="Times New Roman" w:hAnsi="Times New Roman" w:cs="Times New Roman"/>
            <w:sz w:val="24"/>
            <w:szCs w:val="24"/>
          </w:rPr>
          <w:t>https://doi.org/10.1002/adma.202004446</w:t>
        </w:r>
      </w:hyperlink>
      <w:r w:rsidRPr="00955C4D">
        <w:rPr>
          <w:rFonts w:ascii="Times New Roman" w:hAnsi="Times New Roman" w:cs="Times New Roman"/>
          <w:sz w:val="24"/>
          <w:szCs w:val="24"/>
        </w:rPr>
        <w:t xml:space="preserve"> </w:t>
      </w:r>
    </w:p>
    <w:p w14:paraId="7ADAA8C4" w14:textId="2091501D" w:rsidR="00B8327F" w:rsidRPr="00955C4D" w:rsidRDefault="00000000" w:rsidP="00955C4D">
      <w:pPr>
        <w:pStyle w:val="EndNoteBibliography"/>
        <w:spacing w:line="360" w:lineRule="auto"/>
        <w:ind w:left="720" w:hanging="720"/>
        <w:jc w:val="left"/>
        <w:rPr>
          <w:rFonts w:ascii="Times New Roman" w:hAnsi="Times New Roman" w:cs="Times New Roman"/>
          <w:sz w:val="24"/>
          <w:szCs w:val="24"/>
        </w:rPr>
      </w:pPr>
      <w:r w:rsidRPr="00955C4D">
        <w:rPr>
          <w:rFonts w:ascii="Times New Roman" w:hAnsi="Times New Roman" w:cs="Times New Roman"/>
          <w:sz w:val="24"/>
          <w:szCs w:val="24"/>
        </w:rPr>
        <w:t xml:space="preserve">Chen, X., Yu, A., Cai, N., Wei, S., &amp; Tong, Y. (2022). Diagnostic Value of Specialist Systems in Sports Knee Injuries. </w:t>
      </w:r>
      <w:r w:rsidRPr="00955C4D">
        <w:rPr>
          <w:rFonts w:ascii="Times New Roman" w:hAnsi="Times New Roman" w:cs="Times New Roman"/>
          <w:i/>
          <w:sz w:val="24"/>
          <w:szCs w:val="24"/>
        </w:rPr>
        <w:t>Scanning</w:t>
      </w:r>
      <w:r w:rsidRPr="00955C4D">
        <w:rPr>
          <w:rFonts w:ascii="Times New Roman" w:hAnsi="Times New Roman" w:cs="Times New Roman"/>
          <w:sz w:val="24"/>
          <w:szCs w:val="24"/>
        </w:rPr>
        <w:t>,</w:t>
      </w:r>
      <w:r w:rsidRPr="00955C4D">
        <w:rPr>
          <w:rFonts w:ascii="Times New Roman" w:hAnsi="Times New Roman" w:cs="Times New Roman"/>
          <w:i/>
          <w:sz w:val="24"/>
          <w:szCs w:val="24"/>
        </w:rPr>
        <w:t xml:space="preserve"> 2022</w:t>
      </w:r>
      <w:r w:rsidRPr="00955C4D">
        <w:rPr>
          <w:rFonts w:ascii="Times New Roman" w:hAnsi="Times New Roman" w:cs="Times New Roman"/>
          <w:sz w:val="24"/>
          <w:szCs w:val="24"/>
        </w:rPr>
        <w:t xml:space="preserve">, 1892877. </w:t>
      </w:r>
      <w:hyperlink r:id="rId14" w:history="1">
        <w:r w:rsidR="00B8327F" w:rsidRPr="00955C4D">
          <w:rPr>
            <w:rStyle w:val="Hyperlink"/>
            <w:rFonts w:ascii="Times New Roman" w:hAnsi="Times New Roman" w:cs="Times New Roman"/>
            <w:sz w:val="24"/>
            <w:szCs w:val="24"/>
          </w:rPr>
          <w:t>https://doi.org/10.1155/2022/1892877</w:t>
        </w:r>
      </w:hyperlink>
      <w:r w:rsidRPr="00955C4D">
        <w:rPr>
          <w:rFonts w:ascii="Times New Roman" w:hAnsi="Times New Roman" w:cs="Times New Roman"/>
          <w:sz w:val="24"/>
          <w:szCs w:val="24"/>
        </w:rPr>
        <w:t xml:space="preserve"> </w:t>
      </w:r>
    </w:p>
    <w:p w14:paraId="7EAEA17B" w14:textId="77777777" w:rsidR="00955C4D" w:rsidRPr="00955C4D" w:rsidRDefault="00000000" w:rsidP="00955C4D">
      <w:pPr>
        <w:pStyle w:val="EndNoteBibliography"/>
        <w:spacing w:line="360" w:lineRule="auto"/>
        <w:ind w:left="720" w:hanging="720"/>
        <w:jc w:val="left"/>
        <w:rPr>
          <w:rFonts w:ascii="Times New Roman" w:hAnsi="Times New Roman" w:cs="Times New Roman"/>
          <w:sz w:val="24"/>
          <w:szCs w:val="24"/>
        </w:rPr>
      </w:pPr>
      <w:r w:rsidRPr="00955C4D">
        <w:rPr>
          <w:rFonts w:ascii="Times New Roman" w:hAnsi="Times New Roman" w:cs="Times New Roman"/>
          <w:sz w:val="24"/>
          <w:szCs w:val="24"/>
        </w:rPr>
        <w:t xml:space="preserve">Chun, Y., Hua, X., Qi, C., &amp; Yao, Y. X. (2024). Improved marine </w:t>
      </w:r>
      <w:proofErr w:type="gramStart"/>
      <w:r w:rsidRPr="00955C4D">
        <w:rPr>
          <w:rFonts w:ascii="Times New Roman" w:hAnsi="Times New Roman" w:cs="Times New Roman"/>
          <w:sz w:val="24"/>
          <w:szCs w:val="24"/>
        </w:rPr>
        <w:t>predators</w:t>
      </w:r>
      <w:proofErr w:type="gramEnd"/>
      <w:r w:rsidRPr="00955C4D">
        <w:rPr>
          <w:rFonts w:ascii="Times New Roman" w:hAnsi="Times New Roman" w:cs="Times New Roman"/>
          <w:sz w:val="24"/>
          <w:szCs w:val="24"/>
        </w:rPr>
        <w:t xml:space="preserve"> algorithm for engineering design optimization problems. </w:t>
      </w:r>
      <w:r w:rsidRPr="00955C4D">
        <w:rPr>
          <w:rFonts w:ascii="Times New Roman" w:hAnsi="Times New Roman" w:cs="Times New Roman"/>
          <w:i/>
          <w:sz w:val="24"/>
          <w:szCs w:val="24"/>
        </w:rPr>
        <w:t>Sci Rep</w:t>
      </w:r>
      <w:r w:rsidRPr="00955C4D">
        <w:rPr>
          <w:rFonts w:ascii="Times New Roman" w:hAnsi="Times New Roman" w:cs="Times New Roman"/>
          <w:sz w:val="24"/>
          <w:szCs w:val="24"/>
        </w:rPr>
        <w:t>,</w:t>
      </w:r>
      <w:r w:rsidRPr="00955C4D">
        <w:rPr>
          <w:rFonts w:ascii="Times New Roman" w:hAnsi="Times New Roman" w:cs="Times New Roman"/>
          <w:i/>
          <w:sz w:val="24"/>
          <w:szCs w:val="24"/>
        </w:rPr>
        <w:t xml:space="preserve"> 14</w:t>
      </w:r>
      <w:r w:rsidRPr="00955C4D">
        <w:rPr>
          <w:rFonts w:ascii="Times New Roman" w:hAnsi="Times New Roman" w:cs="Times New Roman"/>
          <w:sz w:val="24"/>
          <w:szCs w:val="24"/>
        </w:rPr>
        <w:t xml:space="preserve">(1), 13000. </w:t>
      </w:r>
      <w:hyperlink r:id="rId15" w:history="1">
        <w:r w:rsidR="00B8327F" w:rsidRPr="00955C4D">
          <w:rPr>
            <w:rStyle w:val="Hyperlink"/>
            <w:rFonts w:ascii="Times New Roman" w:hAnsi="Times New Roman" w:cs="Times New Roman"/>
            <w:sz w:val="24"/>
            <w:szCs w:val="24"/>
          </w:rPr>
          <w:t>https://doi.org/10.1038/s41598-024-63826-x</w:t>
        </w:r>
      </w:hyperlink>
      <w:r w:rsidRPr="00955C4D">
        <w:rPr>
          <w:rFonts w:ascii="Times New Roman" w:hAnsi="Times New Roman" w:cs="Times New Roman"/>
          <w:sz w:val="24"/>
          <w:szCs w:val="24"/>
        </w:rPr>
        <w:t xml:space="preserve"> </w:t>
      </w:r>
    </w:p>
    <w:p w14:paraId="11EB18D2" w14:textId="60FA557E" w:rsidR="00955C4D" w:rsidRPr="00955C4D" w:rsidRDefault="00955C4D" w:rsidP="00955C4D">
      <w:pPr>
        <w:pStyle w:val="EndNoteBibliography"/>
        <w:spacing w:line="360" w:lineRule="auto"/>
        <w:ind w:left="720" w:hanging="720"/>
        <w:jc w:val="left"/>
        <w:rPr>
          <w:rFonts w:ascii="Times New Roman" w:hAnsi="Times New Roman" w:cs="Times New Roman"/>
          <w:sz w:val="24"/>
          <w:szCs w:val="24"/>
        </w:rPr>
      </w:pPr>
      <w:proofErr w:type="spellStart"/>
      <w:r w:rsidRPr="00955C4D">
        <w:rPr>
          <w:rFonts w:ascii="Times New Roman" w:hAnsi="Times New Roman" w:cs="Times New Roman"/>
          <w:sz w:val="24"/>
          <w:szCs w:val="24"/>
        </w:rPr>
        <w:t>Ellikkal</w:t>
      </w:r>
      <w:proofErr w:type="spellEnd"/>
      <w:r w:rsidRPr="00955C4D">
        <w:rPr>
          <w:rFonts w:ascii="Times New Roman" w:hAnsi="Times New Roman" w:cs="Times New Roman"/>
          <w:sz w:val="24"/>
          <w:szCs w:val="24"/>
        </w:rPr>
        <w:t xml:space="preserve">, A., &amp; Rajamohan, S. (2024). AI-enabled personalized learning: empowering management students for improving engagement and academic performance. Vilakshan-XIMB Journal of Management. </w:t>
      </w:r>
      <w:hyperlink r:id="rId16" w:history="1">
        <w:r w:rsidRPr="00955C4D">
          <w:rPr>
            <w:rStyle w:val="Hyperlink"/>
            <w:rFonts w:ascii="Times New Roman" w:hAnsi="Times New Roman" w:cs="Times New Roman"/>
            <w:sz w:val="24"/>
            <w:szCs w:val="24"/>
          </w:rPr>
          <w:t>https://www.emerald.com/insight/content/doi/10.1108/xjm-02-2024-0023/full/html</w:t>
        </w:r>
      </w:hyperlink>
    </w:p>
    <w:p w14:paraId="7FF1CB48" w14:textId="77777777" w:rsidR="00B8327F" w:rsidRPr="00955C4D" w:rsidRDefault="00000000" w:rsidP="00955C4D">
      <w:pPr>
        <w:pStyle w:val="EndNoteBibliography"/>
        <w:spacing w:line="360" w:lineRule="auto"/>
        <w:ind w:left="720" w:hanging="720"/>
        <w:jc w:val="left"/>
        <w:rPr>
          <w:rFonts w:ascii="Times New Roman" w:hAnsi="Times New Roman" w:cs="Times New Roman"/>
          <w:sz w:val="24"/>
          <w:szCs w:val="24"/>
        </w:rPr>
      </w:pPr>
      <w:r w:rsidRPr="00955C4D">
        <w:rPr>
          <w:rFonts w:ascii="Times New Roman" w:hAnsi="Times New Roman" w:cs="Times New Roman"/>
          <w:sz w:val="24"/>
          <w:szCs w:val="24"/>
        </w:rPr>
        <w:t xml:space="preserve">Han, Q., Huo, S., &amp; Li, R. (2021). Martial Arts Routine Training Method Based on Artificial Intelligence and Big Data of Lactate Measurement. </w:t>
      </w:r>
      <w:r w:rsidRPr="00955C4D">
        <w:rPr>
          <w:rFonts w:ascii="Times New Roman" w:hAnsi="Times New Roman" w:cs="Times New Roman"/>
          <w:i/>
          <w:sz w:val="24"/>
          <w:szCs w:val="24"/>
        </w:rPr>
        <w:t>J Healthc Eng</w:t>
      </w:r>
      <w:r w:rsidRPr="00955C4D">
        <w:rPr>
          <w:rFonts w:ascii="Times New Roman" w:hAnsi="Times New Roman" w:cs="Times New Roman"/>
          <w:sz w:val="24"/>
          <w:szCs w:val="24"/>
        </w:rPr>
        <w:t>,</w:t>
      </w:r>
      <w:r w:rsidRPr="00955C4D">
        <w:rPr>
          <w:rFonts w:ascii="Times New Roman" w:hAnsi="Times New Roman" w:cs="Times New Roman"/>
          <w:i/>
          <w:sz w:val="24"/>
          <w:szCs w:val="24"/>
        </w:rPr>
        <w:t xml:space="preserve"> 2021</w:t>
      </w:r>
      <w:r w:rsidRPr="00955C4D">
        <w:rPr>
          <w:rFonts w:ascii="Times New Roman" w:hAnsi="Times New Roman" w:cs="Times New Roman"/>
          <w:sz w:val="24"/>
          <w:szCs w:val="24"/>
        </w:rPr>
        <w:t xml:space="preserve">, 5522899. </w:t>
      </w:r>
      <w:hyperlink r:id="rId17" w:history="1">
        <w:r w:rsidR="00B8327F" w:rsidRPr="00955C4D">
          <w:rPr>
            <w:rStyle w:val="Hyperlink"/>
            <w:rFonts w:ascii="Times New Roman" w:hAnsi="Times New Roman" w:cs="Times New Roman"/>
            <w:sz w:val="24"/>
            <w:szCs w:val="24"/>
          </w:rPr>
          <w:t>https://doi.org/10.1155/2021/5522899</w:t>
        </w:r>
      </w:hyperlink>
      <w:r w:rsidRPr="00955C4D">
        <w:rPr>
          <w:rFonts w:ascii="Times New Roman" w:hAnsi="Times New Roman" w:cs="Times New Roman"/>
          <w:sz w:val="24"/>
          <w:szCs w:val="24"/>
        </w:rPr>
        <w:t xml:space="preserve"> </w:t>
      </w:r>
    </w:p>
    <w:p w14:paraId="7A108F46" w14:textId="77777777" w:rsidR="00B8327F" w:rsidRPr="00955C4D" w:rsidRDefault="00000000" w:rsidP="00955C4D">
      <w:pPr>
        <w:pStyle w:val="EndNoteBibliography"/>
        <w:spacing w:line="360" w:lineRule="auto"/>
        <w:ind w:left="720" w:hanging="720"/>
        <w:jc w:val="left"/>
        <w:rPr>
          <w:rFonts w:ascii="Times New Roman" w:hAnsi="Times New Roman" w:cs="Times New Roman"/>
          <w:sz w:val="24"/>
          <w:szCs w:val="24"/>
        </w:rPr>
      </w:pPr>
      <w:r w:rsidRPr="00955C4D">
        <w:rPr>
          <w:rFonts w:ascii="Times New Roman" w:hAnsi="Times New Roman" w:cs="Times New Roman"/>
          <w:sz w:val="24"/>
          <w:szCs w:val="24"/>
        </w:rPr>
        <w:t xml:space="preserve">Hu, H., Chen, Z., Huang, S., Fu, C., &amp; Chen, L. (2022). TMEM41B, a novel ER phospholipid scramblase mediating systemic lipid metabolism. </w:t>
      </w:r>
      <w:r w:rsidRPr="00955C4D">
        <w:rPr>
          <w:rFonts w:ascii="Times New Roman" w:hAnsi="Times New Roman" w:cs="Times New Roman"/>
          <w:i/>
          <w:sz w:val="24"/>
          <w:szCs w:val="24"/>
        </w:rPr>
        <w:t>Acta Biochim Biophys Sin (Shanghai)</w:t>
      </w:r>
      <w:r w:rsidRPr="00955C4D">
        <w:rPr>
          <w:rFonts w:ascii="Times New Roman" w:hAnsi="Times New Roman" w:cs="Times New Roman"/>
          <w:sz w:val="24"/>
          <w:szCs w:val="24"/>
        </w:rPr>
        <w:t>,</w:t>
      </w:r>
      <w:r w:rsidRPr="00955C4D">
        <w:rPr>
          <w:rFonts w:ascii="Times New Roman" w:hAnsi="Times New Roman" w:cs="Times New Roman"/>
          <w:i/>
          <w:sz w:val="24"/>
          <w:szCs w:val="24"/>
        </w:rPr>
        <w:t xml:space="preserve"> 54</w:t>
      </w:r>
      <w:r w:rsidRPr="00955C4D">
        <w:rPr>
          <w:rFonts w:ascii="Times New Roman" w:hAnsi="Times New Roman" w:cs="Times New Roman"/>
          <w:sz w:val="24"/>
          <w:szCs w:val="24"/>
        </w:rPr>
        <w:t xml:space="preserve">(11), 1761-1764. </w:t>
      </w:r>
      <w:hyperlink r:id="rId18" w:history="1">
        <w:r w:rsidR="00B8327F" w:rsidRPr="00955C4D">
          <w:rPr>
            <w:rStyle w:val="Hyperlink"/>
            <w:rFonts w:ascii="Times New Roman" w:hAnsi="Times New Roman" w:cs="Times New Roman"/>
            <w:sz w:val="24"/>
            <w:szCs w:val="24"/>
          </w:rPr>
          <w:t>https://doi.org/10.3724/abbs.2022168</w:t>
        </w:r>
      </w:hyperlink>
      <w:r w:rsidRPr="00955C4D">
        <w:rPr>
          <w:rFonts w:ascii="Times New Roman" w:hAnsi="Times New Roman" w:cs="Times New Roman"/>
          <w:sz w:val="24"/>
          <w:szCs w:val="24"/>
        </w:rPr>
        <w:t xml:space="preserve"> </w:t>
      </w:r>
    </w:p>
    <w:p w14:paraId="68557606" w14:textId="77777777" w:rsidR="00B8327F" w:rsidRPr="00955C4D" w:rsidRDefault="00000000" w:rsidP="00955C4D">
      <w:pPr>
        <w:pStyle w:val="EndNoteBibliography"/>
        <w:spacing w:line="360" w:lineRule="auto"/>
        <w:ind w:left="720" w:hanging="720"/>
        <w:jc w:val="left"/>
        <w:rPr>
          <w:rFonts w:ascii="Times New Roman" w:hAnsi="Times New Roman" w:cs="Times New Roman"/>
          <w:sz w:val="24"/>
          <w:szCs w:val="24"/>
        </w:rPr>
      </w:pPr>
      <w:r w:rsidRPr="00955C4D">
        <w:rPr>
          <w:rFonts w:ascii="Times New Roman" w:hAnsi="Times New Roman" w:cs="Times New Roman"/>
          <w:sz w:val="24"/>
          <w:szCs w:val="24"/>
        </w:rPr>
        <w:t xml:space="preserve">Huang, S., Jiang, H., Huang, Z., Li, Y., &amp; Hu, H. (2024). Mitochondrial RNA modification: A novel therapeutic target to combat metastasis. </w:t>
      </w:r>
      <w:r w:rsidRPr="00955C4D">
        <w:rPr>
          <w:rFonts w:ascii="Times New Roman" w:hAnsi="Times New Roman" w:cs="Times New Roman"/>
          <w:i/>
          <w:sz w:val="24"/>
          <w:szCs w:val="24"/>
        </w:rPr>
        <w:t>Cell Biol Int</w:t>
      </w:r>
      <w:r w:rsidRPr="00955C4D">
        <w:rPr>
          <w:rFonts w:ascii="Times New Roman" w:hAnsi="Times New Roman" w:cs="Times New Roman"/>
          <w:sz w:val="24"/>
          <w:szCs w:val="24"/>
        </w:rPr>
        <w:t>,</w:t>
      </w:r>
      <w:r w:rsidRPr="00955C4D">
        <w:rPr>
          <w:rFonts w:ascii="Times New Roman" w:hAnsi="Times New Roman" w:cs="Times New Roman"/>
          <w:i/>
          <w:sz w:val="24"/>
          <w:szCs w:val="24"/>
        </w:rPr>
        <w:t xml:space="preserve"> 48</w:t>
      </w:r>
      <w:r w:rsidRPr="00955C4D">
        <w:rPr>
          <w:rFonts w:ascii="Times New Roman" w:hAnsi="Times New Roman" w:cs="Times New Roman"/>
          <w:sz w:val="24"/>
          <w:szCs w:val="24"/>
        </w:rPr>
        <w:t xml:space="preserve">(3), 233-236. </w:t>
      </w:r>
      <w:hyperlink r:id="rId19" w:history="1">
        <w:r w:rsidR="00B8327F" w:rsidRPr="00955C4D">
          <w:rPr>
            <w:rStyle w:val="Hyperlink"/>
            <w:rFonts w:ascii="Times New Roman" w:hAnsi="Times New Roman" w:cs="Times New Roman"/>
            <w:sz w:val="24"/>
            <w:szCs w:val="24"/>
          </w:rPr>
          <w:t>https://doi.org/10.1002/cbin.12124</w:t>
        </w:r>
      </w:hyperlink>
      <w:r w:rsidRPr="00955C4D">
        <w:rPr>
          <w:rFonts w:ascii="Times New Roman" w:hAnsi="Times New Roman" w:cs="Times New Roman"/>
          <w:sz w:val="24"/>
          <w:szCs w:val="24"/>
        </w:rPr>
        <w:t xml:space="preserve"> </w:t>
      </w:r>
    </w:p>
    <w:p w14:paraId="657C11B7" w14:textId="77777777" w:rsidR="00955C4D" w:rsidRPr="00955C4D" w:rsidRDefault="00000000" w:rsidP="00955C4D">
      <w:pPr>
        <w:pStyle w:val="EndNoteBibliography"/>
        <w:spacing w:line="360" w:lineRule="auto"/>
        <w:ind w:left="720" w:hanging="720"/>
        <w:jc w:val="left"/>
        <w:rPr>
          <w:rFonts w:ascii="Times New Roman" w:hAnsi="Times New Roman" w:cs="Times New Roman"/>
          <w:sz w:val="24"/>
          <w:szCs w:val="24"/>
        </w:rPr>
      </w:pPr>
      <w:r w:rsidRPr="00955C4D">
        <w:rPr>
          <w:rFonts w:ascii="Times New Roman" w:hAnsi="Times New Roman" w:cs="Times New Roman"/>
          <w:sz w:val="24"/>
          <w:szCs w:val="24"/>
        </w:rPr>
        <w:t xml:space="preserve">Jiang, T., &amp; Gao, X. (2022). Deep Learning of Subject Context in Ideological and Political Class Based on Recursive Neural Network. </w:t>
      </w:r>
      <w:r w:rsidRPr="00955C4D">
        <w:rPr>
          <w:rFonts w:ascii="Times New Roman" w:hAnsi="Times New Roman" w:cs="Times New Roman"/>
          <w:i/>
          <w:sz w:val="24"/>
          <w:szCs w:val="24"/>
        </w:rPr>
        <w:t>Comput Intell Neurosci</w:t>
      </w:r>
      <w:r w:rsidRPr="00955C4D">
        <w:rPr>
          <w:rFonts w:ascii="Times New Roman" w:hAnsi="Times New Roman" w:cs="Times New Roman"/>
          <w:sz w:val="24"/>
          <w:szCs w:val="24"/>
        </w:rPr>
        <w:t>,</w:t>
      </w:r>
      <w:r w:rsidRPr="00955C4D">
        <w:rPr>
          <w:rFonts w:ascii="Times New Roman" w:hAnsi="Times New Roman" w:cs="Times New Roman"/>
          <w:i/>
          <w:sz w:val="24"/>
          <w:szCs w:val="24"/>
        </w:rPr>
        <w:t xml:space="preserve"> 2022</w:t>
      </w:r>
      <w:r w:rsidRPr="00955C4D">
        <w:rPr>
          <w:rFonts w:ascii="Times New Roman" w:hAnsi="Times New Roman" w:cs="Times New Roman"/>
          <w:sz w:val="24"/>
          <w:szCs w:val="24"/>
        </w:rPr>
        <w:t xml:space="preserve">, 8437548. </w:t>
      </w:r>
      <w:hyperlink r:id="rId20" w:history="1">
        <w:r w:rsidR="00B8327F" w:rsidRPr="00955C4D">
          <w:rPr>
            <w:rStyle w:val="Hyperlink"/>
            <w:rFonts w:ascii="Times New Roman" w:hAnsi="Times New Roman" w:cs="Times New Roman"/>
            <w:sz w:val="24"/>
            <w:szCs w:val="24"/>
          </w:rPr>
          <w:t>https://doi.org/10.1155/2022/8437548</w:t>
        </w:r>
      </w:hyperlink>
      <w:r w:rsidRPr="00955C4D">
        <w:rPr>
          <w:rFonts w:ascii="Times New Roman" w:hAnsi="Times New Roman" w:cs="Times New Roman"/>
          <w:sz w:val="24"/>
          <w:szCs w:val="24"/>
        </w:rPr>
        <w:t xml:space="preserve"> </w:t>
      </w:r>
      <w:bookmarkStart w:id="0" w:name="_Hlk193839347"/>
    </w:p>
    <w:p w14:paraId="71F2B1BE" w14:textId="6BD1AA38" w:rsidR="00955C4D" w:rsidRPr="00955C4D" w:rsidRDefault="00955C4D" w:rsidP="00955C4D">
      <w:pPr>
        <w:pStyle w:val="EndNoteBibliography"/>
        <w:spacing w:line="360" w:lineRule="auto"/>
        <w:ind w:left="720" w:hanging="720"/>
        <w:jc w:val="left"/>
        <w:rPr>
          <w:rFonts w:ascii="Times New Roman" w:hAnsi="Times New Roman" w:cs="Times New Roman"/>
          <w:sz w:val="24"/>
          <w:szCs w:val="24"/>
        </w:rPr>
      </w:pPr>
      <w:proofErr w:type="spellStart"/>
      <w:r w:rsidRPr="00955C4D">
        <w:rPr>
          <w:rFonts w:ascii="Times New Roman" w:hAnsi="Times New Roman" w:cs="Times New Roman"/>
          <w:sz w:val="24"/>
          <w:szCs w:val="24"/>
        </w:rPr>
        <w:t>Jočković</w:t>
      </w:r>
      <w:proofErr w:type="spellEnd"/>
      <w:r w:rsidRPr="00955C4D">
        <w:rPr>
          <w:rFonts w:ascii="Times New Roman" w:hAnsi="Times New Roman" w:cs="Times New Roman"/>
          <w:sz w:val="24"/>
          <w:szCs w:val="24"/>
        </w:rPr>
        <w:t xml:space="preserve">, M. M. (2021). </w:t>
      </w:r>
      <w:bookmarkEnd w:id="0"/>
      <w:proofErr w:type="spellStart"/>
      <w:r w:rsidRPr="00955C4D">
        <w:rPr>
          <w:rFonts w:ascii="Times New Roman" w:hAnsi="Times New Roman" w:cs="Times New Roman"/>
          <w:sz w:val="24"/>
          <w:szCs w:val="24"/>
        </w:rPr>
        <w:t>Izogeometrijski</w:t>
      </w:r>
      <w:proofErr w:type="spellEnd"/>
      <w:r w:rsidRPr="00955C4D">
        <w:rPr>
          <w:rFonts w:ascii="Times New Roman" w:hAnsi="Times New Roman" w:cs="Times New Roman"/>
          <w:sz w:val="24"/>
          <w:szCs w:val="24"/>
        </w:rPr>
        <w:t xml:space="preserve"> </w:t>
      </w:r>
      <w:proofErr w:type="spellStart"/>
      <w:r w:rsidRPr="00955C4D">
        <w:rPr>
          <w:rFonts w:ascii="Times New Roman" w:hAnsi="Times New Roman" w:cs="Times New Roman"/>
          <w:sz w:val="24"/>
          <w:szCs w:val="24"/>
        </w:rPr>
        <w:t>Pristup</w:t>
      </w:r>
      <w:proofErr w:type="spellEnd"/>
      <w:r w:rsidRPr="00955C4D">
        <w:rPr>
          <w:rFonts w:ascii="Times New Roman" w:hAnsi="Times New Roman" w:cs="Times New Roman"/>
          <w:sz w:val="24"/>
          <w:szCs w:val="24"/>
        </w:rPr>
        <w:t xml:space="preserve"> u </w:t>
      </w:r>
      <w:proofErr w:type="spellStart"/>
      <w:r w:rsidRPr="00955C4D">
        <w:rPr>
          <w:rFonts w:ascii="Times New Roman" w:hAnsi="Times New Roman" w:cs="Times New Roman"/>
          <w:sz w:val="24"/>
          <w:szCs w:val="24"/>
        </w:rPr>
        <w:t>Dinamičkoj</w:t>
      </w:r>
      <w:proofErr w:type="spellEnd"/>
      <w:r w:rsidRPr="00955C4D">
        <w:rPr>
          <w:rFonts w:ascii="Times New Roman" w:hAnsi="Times New Roman" w:cs="Times New Roman"/>
          <w:sz w:val="24"/>
          <w:szCs w:val="24"/>
        </w:rPr>
        <w:t xml:space="preserve"> </w:t>
      </w:r>
      <w:proofErr w:type="spellStart"/>
      <w:r w:rsidRPr="00955C4D">
        <w:rPr>
          <w:rFonts w:ascii="Times New Roman" w:hAnsi="Times New Roman" w:cs="Times New Roman"/>
          <w:sz w:val="24"/>
          <w:szCs w:val="24"/>
        </w:rPr>
        <w:t>Analizi</w:t>
      </w:r>
      <w:proofErr w:type="spellEnd"/>
      <w:r w:rsidRPr="00955C4D">
        <w:rPr>
          <w:rFonts w:ascii="Times New Roman" w:hAnsi="Times New Roman" w:cs="Times New Roman"/>
          <w:sz w:val="24"/>
          <w:szCs w:val="24"/>
        </w:rPr>
        <w:t xml:space="preserve"> </w:t>
      </w:r>
      <w:proofErr w:type="spellStart"/>
      <w:r w:rsidRPr="00955C4D">
        <w:rPr>
          <w:rFonts w:ascii="Times New Roman" w:hAnsi="Times New Roman" w:cs="Times New Roman"/>
          <w:sz w:val="24"/>
          <w:szCs w:val="24"/>
        </w:rPr>
        <w:t>Prostornih</w:t>
      </w:r>
      <w:proofErr w:type="spellEnd"/>
      <w:r w:rsidRPr="00955C4D">
        <w:rPr>
          <w:rFonts w:ascii="Times New Roman" w:hAnsi="Times New Roman" w:cs="Times New Roman"/>
          <w:sz w:val="24"/>
          <w:szCs w:val="24"/>
        </w:rPr>
        <w:t xml:space="preserve"> </w:t>
      </w:r>
      <w:proofErr w:type="spellStart"/>
      <w:r w:rsidRPr="00955C4D">
        <w:rPr>
          <w:rFonts w:ascii="Times New Roman" w:hAnsi="Times New Roman" w:cs="Times New Roman"/>
          <w:sz w:val="24"/>
          <w:szCs w:val="24"/>
        </w:rPr>
        <w:t>Krivolinijskih</w:t>
      </w:r>
      <w:proofErr w:type="spellEnd"/>
      <w:r w:rsidRPr="00955C4D">
        <w:rPr>
          <w:rFonts w:ascii="Times New Roman" w:hAnsi="Times New Roman" w:cs="Times New Roman"/>
          <w:sz w:val="24"/>
          <w:szCs w:val="24"/>
        </w:rPr>
        <w:t xml:space="preserve"> </w:t>
      </w:r>
      <w:proofErr w:type="spellStart"/>
      <w:r w:rsidRPr="00955C4D">
        <w:rPr>
          <w:rFonts w:ascii="Times New Roman" w:hAnsi="Times New Roman" w:cs="Times New Roman"/>
          <w:sz w:val="24"/>
          <w:szCs w:val="24"/>
        </w:rPr>
        <w:t>Grednih</w:t>
      </w:r>
      <w:proofErr w:type="spellEnd"/>
      <w:r w:rsidRPr="00955C4D">
        <w:rPr>
          <w:rFonts w:ascii="Times New Roman" w:hAnsi="Times New Roman" w:cs="Times New Roman"/>
          <w:sz w:val="24"/>
          <w:szCs w:val="24"/>
        </w:rPr>
        <w:t xml:space="preserve"> </w:t>
      </w:r>
      <w:proofErr w:type="spellStart"/>
      <w:r w:rsidRPr="00955C4D">
        <w:rPr>
          <w:rFonts w:ascii="Times New Roman" w:hAnsi="Times New Roman" w:cs="Times New Roman"/>
          <w:sz w:val="24"/>
          <w:szCs w:val="24"/>
        </w:rPr>
        <w:t>Nosača</w:t>
      </w:r>
      <w:proofErr w:type="spellEnd"/>
      <w:r w:rsidRPr="00955C4D">
        <w:rPr>
          <w:rFonts w:ascii="Times New Roman" w:hAnsi="Times New Roman" w:cs="Times New Roman"/>
          <w:sz w:val="24"/>
          <w:szCs w:val="24"/>
        </w:rPr>
        <w:t xml:space="preserve"> (Doctoral dissertation, University of Belgrade (Serbia)). </w:t>
      </w:r>
      <w:hyperlink r:id="rId21" w:history="1">
        <w:r w:rsidRPr="00955C4D">
          <w:rPr>
            <w:rStyle w:val="Hyperlink"/>
            <w:rFonts w:ascii="Times New Roman" w:hAnsi="Times New Roman" w:cs="Times New Roman"/>
            <w:sz w:val="24"/>
            <w:szCs w:val="24"/>
          </w:rPr>
          <w:t>https://search.proquest.com/openview/297ed6205c60289da4056c299bf7761a/1?pq-origsite=gscholar&amp;cbl=2026366&amp;diss=y</w:t>
        </w:r>
      </w:hyperlink>
    </w:p>
    <w:p w14:paraId="00CDCB08" w14:textId="77777777" w:rsidR="00955C4D" w:rsidRPr="00955C4D" w:rsidRDefault="00955C4D" w:rsidP="00955C4D">
      <w:pPr>
        <w:pStyle w:val="EndNoteBibliography"/>
        <w:spacing w:line="360" w:lineRule="auto"/>
        <w:ind w:left="720" w:hanging="720"/>
        <w:jc w:val="left"/>
        <w:rPr>
          <w:rFonts w:ascii="Times New Roman" w:hAnsi="Times New Roman" w:cs="Times New Roman"/>
          <w:sz w:val="24"/>
          <w:szCs w:val="24"/>
        </w:rPr>
      </w:pPr>
    </w:p>
    <w:p w14:paraId="0BC03E12" w14:textId="139736F7" w:rsidR="00B8327F" w:rsidRPr="00955C4D" w:rsidRDefault="00000000" w:rsidP="00955C4D">
      <w:pPr>
        <w:pStyle w:val="EndNoteBibliography"/>
        <w:spacing w:line="360" w:lineRule="auto"/>
        <w:ind w:left="720" w:hanging="720"/>
        <w:jc w:val="left"/>
        <w:rPr>
          <w:rFonts w:ascii="Times New Roman" w:hAnsi="Times New Roman" w:cs="Times New Roman"/>
          <w:sz w:val="24"/>
          <w:szCs w:val="24"/>
        </w:rPr>
      </w:pPr>
      <w:r w:rsidRPr="00955C4D">
        <w:rPr>
          <w:rFonts w:ascii="Times New Roman" w:hAnsi="Times New Roman" w:cs="Times New Roman"/>
          <w:sz w:val="24"/>
          <w:szCs w:val="24"/>
        </w:rPr>
        <w:lastRenderedPageBreak/>
        <w:t xml:space="preserve">Kartal, S., Iban, M. C., &amp; Sekertekin, A. (2024). Next-level vegetation health index forecasting: A ConvLSTM study using MODIS Time Series. </w:t>
      </w:r>
      <w:r w:rsidRPr="00955C4D">
        <w:rPr>
          <w:rFonts w:ascii="Times New Roman" w:hAnsi="Times New Roman" w:cs="Times New Roman"/>
          <w:i/>
          <w:sz w:val="24"/>
          <w:szCs w:val="24"/>
        </w:rPr>
        <w:t>Environ Sci Pollut Res Int</w:t>
      </w:r>
      <w:r w:rsidRPr="00955C4D">
        <w:rPr>
          <w:rFonts w:ascii="Times New Roman" w:hAnsi="Times New Roman" w:cs="Times New Roman"/>
          <w:sz w:val="24"/>
          <w:szCs w:val="24"/>
        </w:rPr>
        <w:t>,</w:t>
      </w:r>
      <w:r w:rsidRPr="00955C4D">
        <w:rPr>
          <w:rFonts w:ascii="Times New Roman" w:hAnsi="Times New Roman" w:cs="Times New Roman"/>
          <w:i/>
          <w:sz w:val="24"/>
          <w:szCs w:val="24"/>
        </w:rPr>
        <w:t xml:space="preserve"> 31</w:t>
      </w:r>
      <w:r w:rsidRPr="00955C4D">
        <w:rPr>
          <w:rFonts w:ascii="Times New Roman" w:hAnsi="Times New Roman" w:cs="Times New Roman"/>
          <w:sz w:val="24"/>
          <w:szCs w:val="24"/>
        </w:rPr>
        <w:t xml:space="preserve">(12), 18932-18948. </w:t>
      </w:r>
      <w:hyperlink r:id="rId22" w:history="1">
        <w:r w:rsidR="00B8327F" w:rsidRPr="00955C4D">
          <w:rPr>
            <w:rStyle w:val="Hyperlink"/>
            <w:rFonts w:ascii="Times New Roman" w:hAnsi="Times New Roman" w:cs="Times New Roman"/>
            <w:sz w:val="24"/>
            <w:szCs w:val="24"/>
          </w:rPr>
          <w:t>https://doi.org/10.1007/s11356-024-32430-x</w:t>
        </w:r>
      </w:hyperlink>
      <w:r w:rsidRPr="00955C4D">
        <w:rPr>
          <w:rFonts w:ascii="Times New Roman" w:hAnsi="Times New Roman" w:cs="Times New Roman"/>
          <w:sz w:val="24"/>
          <w:szCs w:val="24"/>
        </w:rPr>
        <w:t xml:space="preserve"> </w:t>
      </w:r>
    </w:p>
    <w:p w14:paraId="6919F740" w14:textId="77777777" w:rsidR="00B8327F" w:rsidRPr="00955C4D" w:rsidRDefault="00000000" w:rsidP="00955C4D">
      <w:pPr>
        <w:pStyle w:val="EndNoteBibliography"/>
        <w:spacing w:line="360" w:lineRule="auto"/>
        <w:ind w:left="720" w:hanging="720"/>
        <w:jc w:val="left"/>
        <w:rPr>
          <w:rFonts w:ascii="Times New Roman" w:hAnsi="Times New Roman" w:cs="Times New Roman"/>
          <w:sz w:val="24"/>
          <w:szCs w:val="24"/>
        </w:rPr>
      </w:pPr>
      <w:r w:rsidRPr="00955C4D">
        <w:rPr>
          <w:rFonts w:ascii="Times New Roman" w:hAnsi="Times New Roman" w:cs="Times New Roman"/>
          <w:sz w:val="24"/>
          <w:szCs w:val="24"/>
        </w:rPr>
        <w:t xml:space="preserve">Lewandowska-Sroka, P., Stabrawa, R., Kozak, D., Poświata, A., Łysoń-Uklańska, B., Bienias, K., Roksela, A., Kliś, M., &amp; Mikulski, M. (2021). The Influence of EMG-Triggered Robotic Movement on Walking, Muscle Force and Spasticity after an Ischemic Stroke. </w:t>
      </w:r>
      <w:r w:rsidRPr="00955C4D">
        <w:rPr>
          <w:rFonts w:ascii="Times New Roman" w:hAnsi="Times New Roman" w:cs="Times New Roman"/>
          <w:i/>
          <w:sz w:val="24"/>
          <w:szCs w:val="24"/>
        </w:rPr>
        <w:t>Medicina (Kaunas)</w:t>
      </w:r>
      <w:r w:rsidRPr="00955C4D">
        <w:rPr>
          <w:rFonts w:ascii="Times New Roman" w:hAnsi="Times New Roman" w:cs="Times New Roman"/>
          <w:sz w:val="24"/>
          <w:szCs w:val="24"/>
        </w:rPr>
        <w:t>,</w:t>
      </w:r>
      <w:r w:rsidRPr="00955C4D">
        <w:rPr>
          <w:rFonts w:ascii="Times New Roman" w:hAnsi="Times New Roman" w:cs="Times New Roman"/>
          <w:i/>
          <w:sz w:val="24"/>
          <w:szCs w:val="24"/>
        </w:rPr>
        <w:t xml:space="preserve"> 57</w:t>
      </w:r>
      <w:r w:rsidRPr="00955C4D">
        <w:rPr>
          <w:rFonts w:ascii="Times New Roman" w:hAnsi="Times New Roman" w:cs="Times New Roman"/>
          <w:sz w:val="24"/>
          <w:szCs w:val="24"/>
        </w:rPr>
        <w:t xml:space="preserve">(3). </w:t>
      </w:r>
      <w:hyperlink r:id="rId23" w:history="1">
        <w:r w:rsidR="00B8327F" w:rsidRPr="00955C4D">
          <w:rPr>
            <w:rStyle w:val="Hyperlink"/>
            <w:rFonts w:ascii="Times New Roman" w:hAnsi="Times New Roman" w:cs="Times New Roman"/>
            <w:sz w:val="24"/>
            <w:szCs w:val="24"/>
          </w:rPr>
          <w:t>https://doi.org/10.3390/medicina57030227</w:t>
        </w:r>
      </w:hyperlink>
      <w:r w:rsidRPr="00955C4D">
        <w:rPr>
          <w:rFonts w:ascii="Times New Roman" w:hAnsi="Times New Roman" w:cs="Times New Roman"/>
          <w:sz w:val="24"/>
          <w:szCs w:val="24"/>
        </w:rPr>
        <w:t xml:space="preserve"> </w:t>
      </w:r>
    </w:p>
    <w:p w14:paraId="242F53BA" w14:textId="77777777" w:rsidR="00B8327F" w:rsidRPr="00955C4D" w:rsidRDefault="00000000" w:rsidP="00955C4D">
      <w:pPr>
        <w:pStyle w:val="EndNoteBibliography"/>
        <w:spacing w:line="360" w:lineRule="auto"/>
        <w:ind w:left="720" w:hanging="720"/>
        <w:jc w:val="left"/>
        <w:rPr>
          <w:rFonts w:ascii="Times New Roman" w:hAnsi="Times New Roman" w:cs="Times New Roman"/>
          <w:sz w:val="24"/>
          <w:szCs w:val="24"/>
        </w:rPr>
      </w:pPr>
      <w:r w:rsidRPr="00955C4D">
        <w:rPr>
          <w:rFonts w:ascii="Times New Roman" w:hAnsi="Times New Roman" w:cs="Times New Roman"/>
          <w:sz w:val="24"/>
          <w:szCs w:val="24"/>
        </w:rPr>
        <w:t xml:space="preserve">Liu, Y., &amp; Liu, H. (2021). Utilization of Nursing Defect Management Evaluation and Deep Learning in Nursing Process Reengineering Optimization. </w:t>
      </w:r>
      <w:r w:rsidRPr="00955C4D">
        <w:rPr>
          <w:rFonts w:ascii="Times New Roman" w:hAnsi="Times New Roman" w:cs="Times New Roman"/>
          <w:i/>
          <w:sz w:val="24"/>
          <w:szCs w:val="24"/>
        </w:rPr>
        <w:t>Comput Math Methods Med</w:t>
      </w:r>
      <w:r w:rsidRPr="00955C4D">
        <w:rPr>
          <w:rFonts w:ascii="Times New Roman" w:hAnsi="Times New Roman" w:cs="Times New Roman"/>
          <w:sz w:val="24"/>
          <w:szCs w:val="24"/>
        </w:rPr>
        <w:t>,</w:t>
      </w:r>
      <w:r w:rsidRPr="00955C4D">
        <w:rPr>
          <w:rFonts w:ascii="Times New Roman" w:hAnsi="Times New Roman" w:cs="Times New Roman"/>
          <w:i/>
          <w:sz w:val="24"/>
          <w:szCs w:val="24"/>
        </w:rPr>
        <w:t xml:space="preserve"> 2021</w:t>
      </w:r>
      <w:r w:rsidRPr="00955C4D">
        <w:rPr>
          <w:rFonts w:ascii="Times New Roman" w:hAnsi="Times New Roman" w:cs="Times New Roman"/>
          <w:sz w:val="24"/>
          <w:szCs w:val="24"/>
        </w:rPr>
        <w:t xml:space="preserve">, 8019385. </w:t>
      </w:r>
      <w:hyperlink r:id="rId24" w:history="1">
        <w:r w:rsidR="00B8327F" w:rsidRPr="00955C4D">
          <w:rPr>
            <w:rStyle w:val="Hyperlink"/>
            <w:rFonts w:ascii="Times New Roman" w:hAnsi="Times New Roman" w:cs="Times New Roman"/>
            <w:sz w:val="24"/>
            <w:szCs w:val="24"/>
          </w:rPr>
          <w:t>https://doi.org/10.1155/2021/8019385</w:t>
        </w:r>
      </w:hyperlink>
      <w:r w:rsidRPr="00955C4D">
        <w:rPr>
          <w:rFonts w:ascii="Times New Roman" w:hAnsi="Times New Roman" w:cs="Times New Roman"/>
          <w:sz w:val="24"/>
          <w:szCs w:val="24"/>
        </w:rPr>
        <w:t xml:space="preserve"> </w:t>
      </w:r>
    </w:p>
    <w:p w14:paraId="46ABDB9D" w14:textId="77777777" w:rsidR="00B8327F" w:rsidRPr="00955C4D" w:rsidRDefault="00000000" w:rsidP="00955C4D">
      <w:pPr>
        <w:pStyle w:val="EndNoteBibliography"/>
        <w:spacing w:line="360" w:lineRule="auto"/>
        <w:ind w:left="720" w:hanging="720"/>
        <w:jc w:val="left"/>
        <w:rPr>
          <w:rFonts w:ascii="Times New Roman" w:hAnsi="Times New Roman" w:cs="Times New Roman"/>
          <w:sz w:val="24"/>
          <w:szCs w:val="24"/>
        </w:rPr>
      </w:pPr>
      <w:r w:rsidRPr="00955C4D">
        <w:rPr>
          <w:rFonts w:ascii="Times New Roman" w:hAnsi="Times New Roman" w:cs="Times New Roman"/>
          <w:sz w:val="24"/>
          <w:szCs w:val="24"/>
        </w:rPr>
        <w:t xml:space="preserve">Liu, Y., &amp; Qu, Y. (2024). Construction of a smart face recognition model for university libraries based on FaceNet-MMAR algorithm. </w:t>
      </w:r>
      <w:r w:rsidRPr="00955C4D">
        <w:rPr>
          <w:rFonts w:ascii="Times New Roman" w:hAnsi="Times New Roman" w:cs="Times New Roman"/>
          <w:i/>
          <w:sz w:val="24"/>
          <w:szCs w:val="24"/>
        </w:rPr>
        <w:t>PLoS One</w:t>
      </w:r>
      <w:r w:rsidRPr="00955C4D">
        <w:rPr>
          <w:rFonts w:ascii="Times New Roman" w:hAnsi="Times New Roman" w:cs="Times New Roman"/>
          <w:sz w:val="24"/>
          <w:szCs w:val="24"/>
        </w:rPr>
        <w:t>,</w:t>
      </w:r>
      <w:r w:rsidRPr="00955C4D">
        <w:rPr>
          <w:rFonts w:ascii="Times New Roman" w:hAnsi="Times New Roman" w:cs="Times New Roman"/>
          <w:i/>
          <w:sz w:val="24"/>
          <w:szCs w:val="24"/>
        </w:rPr>
        <w:t xml:space="preserve"> 19</w:t>
      </w:r>
      <w:r w:rsidRPr="00955C4D">
        <w:rPr>
          <w:rFonts w:ascii="Times New Roman" w:hAnsi="Times New Roman" w:cs="Times New Roman"/>
          <w:sz w:val="24"/>
          <w:szCs w:val="24"/>
        </w:rPr>
        <w:t xml:space="preserve">(1), e0296656. </w:t>
      </w:r>
      <w:hyperlink r:id="rId25" w:history="1">
        <w:r w:rsidR="00B8327F" w:rsidRPr="00955C4D">
          <w:rPr>
            <w:rStyle w:val="Hyperlink"/>
            <w:rFonts w:ascii="Times New Roman" w:hAnsi="Times New Roman" w:cs="Times New Roman"/>
            <w:sz w:val="24"/>
            <w:szCs w:val="24"/>
          </w:rPr>
          <w:t>https://doi.org/10.1371/journal.pone.0296656</w:t>
        </w:r>
      </w:hyperlink>
      <w:r w:rsidRPr="00955C4D">
        <w:rPr>
          <w:rFonts w:ascii="Times New Roman" w:hAnsi="Times New Roman" w:cs="Times New Roman"/>
          <w:sz w:val="24"/>
          <w:szCs w:val="24"/>
        </w:rPr>
        <w:t xml:space="preserve"> </w:t>
      </w:r>
    </w:p>
    <w:p w14:paraId="4A14F618" w14:textId="77777777" w:rsidR="00B8327F" w:rsidRPr="00955C4D" w:rsidRDefault="00000000" w:rsidP="00955C4D">
      <w:pPr>
        <w:pStyle w:val="EndNoteBibliography"/>
        <w:spacing w:line="360" w:lineRule="auto"/>
        <w:ind w:left="720" w:hanging="720"/>
        <w:jc w:val="left"/>
        <w:rPr>
          <w:rFonts w:ascii="Times New Roman" w:hAnsi="Times New Roman" w:cs="Times New Roman"/>
          <w:sz w:val="24"/>
          <w:szCs w:val="24"/>
        </w:rPr>
      </w:pPr>
      <w:r w:rsidRPr="00955C4D">
        <w:rPr>
          <w:rFonts w:ascii="Times New Roman" w:hAnsi="Times New Roman" w:cs="Times New Roman"/>
          <w:sz w:val="24"/>
          <w:szCs w:val="24"/>
        </w:rPr>
        <w:t xml:space="preserve">Shen, H., &amp; Wu, Z. (2022). Effect of Disulfide Bridge on the Binding of SARS-CoV-2 Fusion Peptide to Cell Membrane: A Coarse-Grained Study. </w:t>
      </w:r>
      <w:r w:rsidRPr="00955C4D">
        <w:rPr>
          <w:rFonts w:ascii="Times New Roman" w:hAnsi="Times New Roman" w:cs="Times New Roman"/>
          <w:i/>
          <w:sz w:val="24"/>
          <w:szCs w:val="24"/>
        </w:rPr>
        <w:t>ACS Omega</w:t>
      </w:r>
      <w:r w:rsidRPr="00955C4D">
        <w:rPr>
          <w:rFonts w:ascii="Times New Roman" w:hAnsi="Times New Roman" w:cs="Times New Roman"/>
          <w:sz w:val="24"/>
          <w:szCs w:val="24"/>
        </w:rPr>
        <w:t>,</w:t>
      </w:r>
      <w:r w:rsidRPr="00955C4D">
        <w:rPr>
          <w:rFonts w:ascii="Times New Roman" w:hAnsi="Times New Roman" w:cs="Times New Roman"/>
          <w:i/>
          <w:sz w:val="24"/>
          <w:szCs w:val="24"/>
        </w:rPr>
        <w:t xml:space="preserve"> 7</w:t>
      </w:r>
      <w:r w:rsidRPr="00955C4D">
        <w:rPr>
          <w:rFonts w:ascii="Times New Roman" w:hAnsi="Times New Roman" w:cs="Times New Roman"/>
          <w:sz w:val="24"/>
          <w:szCs w:val="24"/>
        </w:rPr>
        <w:t xml:space="preserve">(41), 36762-36775. </w:t>
      </w:r>
      <w:hyperlink r:id="rId26" w:history="1">
        <w:r w:rsidR="00B8327F" w:rsidRPr="00955C4D">
          <w:rPr>
            <w:rStyle w:val="Hyperlink"/>
            <w:rFonts w:ascii="Times New Roman" w:hAnsi="Times New Roman" w:cs="Times New Roman"/>
            <w:sz w:val="24"/>
            <w:szCs w:val="24"/>
          </w:rPr>
          <w:t>https://doi.org/10.1021/acsomega.2c05079</w:t>
        </w:r>
      </w:hyperlink>
      <w:r w:rsidRPr="00955C4D">
        <w:rPr>
          <w:rFonts w:ascii="Times New Roman" w:hAnsi="Times New Roman" w:cs="Times New Roman"/>
          <w:sz w:val="24"/>
          <w:szCs w:val="24"/>
        </w:rPr>
        <w:t xml:space="preserve"> </w:t>
      </w:r>
    </w:p>
    <w:p w14:paraId="2131CB51" w14:textId="77777777" w:rsidR="00B8327F" w:rsidRPr="00955C4D" w:rsidRDefault="00000000" w:rsidP="00955C4D">
      <w:pPr>
        <w:pStyle w:val="EndNoteBibliography"/>
        <w:spacing w:line="360" w:lineRule="auto"/>
        <w:ind w:left="720" w:hanging="720"/>
        <w:jc w:val="left"/>
        <w:rPr>
          <w:rFonts w:ascii="Times New Roman" w:hAnsi="Times New Roman" w:cs="Times New Roman"/>
          <w:sz w:val="24"/>
          <w:szCs w:val="24"/>
        </w:rPr>
      </w:pPr>
      <w:r w:rsidRPr="00955C4D">
        <w:rPr>
          <w:rFonts w:ascii="Times New Roman" w:hAnsi="Times New Roman" w:cs="Times New Roman"/>
          <w:sz w:val="24"/>
          <w:szCs w:val="24"/>
        </w:rPr>
        <w:t xml:space="preserve">Sun, Q., Li, T., Wei, Z., Ye, Z., Zhao, X., &amp; Jing, J. (2024). Integrating transcriptomic data and digital pathology for NRG-based prediction of prognosis and therapy response in gastric cancer. </w:t>
      </w:r>
      <w:r w:rsidRPr="00955C4D">
        <w:rPr>
          <w:rFonts w:ascii="Times New Roman" w:hAnsi="Times New Roman" w:cs="Times New Roman"/>
          <w:i/>
          <w:sz w:val="24"/>
          <w:szCs w:val="24"/>
        </w:rPr>
        <w:t>Ann Med</w:t>
      </w:r>
      <w:r w:rsidRPr="00955C4D">
        <w:rPr>
          <w:rFonts w:ascii="Times New Roman" w:hAnsi="Times New Roman" w:cs="Times New Roman"/>
          <w:sz w:val="24"/>
          <w:szCs w:val="24"/>
        </w:rPr>
        <w:t>,</w:t>
      </w:r>
      <w:r w:rsidRPr="00955C4D">
        <w:rPr>
          <w:rFonts w:ascii="Times New Roman" w:hAnsi="Times New Roman" w:cs="Times New Roman"/>
          <w:i/>
          <w:sz w:val="24"/>
          <w:szCs w:val="24"/>
        </w:rPr>
        <w:t xml:space="preserve"> 56</w:t>
      </w:r>
      <w:r w:rsidRPr="00955C4D">
        <w:rPr>
          <w:rFonts w:ascii="Times New Roman" w:hAnsi="Times New Roman" w:cs="Times New Roman"/>
          <w:sz w:val="24"/>
          <w:szCs w:val="24"/>
        </w:rPr>
        <w:t xml:space="preserve">(1), 2426758. </w:t>
      </w:r>
      <w:hyperlink r:id="rId27" w:history="1">
        <w:r w:rsidR="00B8327F" w:rsidRPr="00955C4D">
          <w:rPr>
            <w:rStyle w:val="Hyperlink"/>
            <w:rFonts w:ascii="Times New Roman" w:hAnsi="Times New Roman" w:cs="Times New Roman"/>
            <w:sz w:val="24"/>
            <w:szCs w:val="24"/>
          </w:rPr>
          <w:t>https://doi.org/10.1080/07853890.2024.2426758</w:t>
        </w:r>
      </w:hyperlink>
      <w:r w:rsidRPr="00955C4D">
        <w:rPr>
          <w:rFonts w:ascii="Times New Roman" w:hAnsi="Times New Roman" w:cs="Times New Roman"/>
          <w:sz w:val="24"/>
          <w:szCs w:val="24"/>
        </w:rPr>
        <w:t xml:space="preserve"> </w:t>
      </w:r>
    </w:p>
    <w:p w14:paraId="0E5198AD" w14:textId="77777777" w:rsidR="00B8327F" w:rsidRPr="00955C4D" w:rsidRDefault="00000000" w:rsidP="00955C4D">
      <w:pPr>
        <w:pStyle w:val="EndNoteBibliography"/>
        <w:spacing w:line="360" w:lineRule="auto"/>
        <w:ind w:left="720" w:hanging="720"/>
        <w:jc w:val="left"/>
        <w:rPr>
          <w:rFonts w:ascii="Times New Roman" w:hAnsi="Times New Roman" w:cs="Times New Roman"/>
          <w:sz w:val="24"/>
          <w:szCs w:val="24"/>
        </w:rPr>
      </w:pPr>
      <w:r w:rsidRPr="00955C4D">
        <w:rPr>
          <w:rFonts w:ascii="Times New Roman" w:hAnsi="Times New Roman" w:cs="Times New Roman"/>
          <w:sz w:val="24"/>
          <w:szCs w:val="24"/>
        </w:rPr>
        <w:t xml:space="preserve">Tao, G., Suo, W., &amp; Li, Y. (2022). Feasibility Analysis of Wearables Guiding Scientific Movements and Promoting Health. </w:t>
      </w:r>
      <w:r w:rsidRPr="00955C4D">
        <w:rPr>
          <w:rFonts w:ascii="Times New Roman" w:hAnsi="Times New Roman" w:cs="Times New Roman"/>
          <w:i/>
          <w:sz w:val="24"/>
          <w:szCs w:val="24"/>
        </w:rPr>
        <w:t>J Healthc Eng</w:t>
      </w:r>
      <w:r w:rsidRPr="00955C4D">
        <w:rPr>
          <w:rFonts w:ascii="Times New Roman" w:hAnsi="Times New Roman" w:cs="Times New Roman"/>
          <w:sz w:val="24"/>
          <w:szCs w:val="24"/>
        </w:rPr>
        <w:t>,</w:t>
      </w:r>
      <w:r w:rsidRPr="00955C4D">
        <w:rPr>
          <w:rFonts w:ascii="Times New Roman" w:hAnsi="Times New Roman" w:cs="Times New Roman"/>
          <w:i/>
          <w:sz w:val="24"/>
          <w:szCs w:val="24"/>
        </w:rPr>
        <w:t xml:space="preserve"> 2022</w:t>
      </w:r>
      <w:r w:rsidRPr="00955C4D">
        <w:rPr>
          <w:rFonts w:ascii="Times New Roman" w:hAnsi="Times New Roman" w:cs="Times New Roman"/>
          <w:sz w:val="24"/>
          <w:szCs w:val="24"/>
        </w:rPr>
        <w:t xml:space="preserve">, 4866110. </w:t>
      </w:r>
      <w:hyperlink r:id="rId28" w:history="1">
        <w:r w:rsidR="00B8327F" w:rsidRPr="00955C4D">
          <w:rPr>
            <w:rStyle w:val="Hyperlink"/>
            <w:rFonts w:ascii="Times New Roman" w:hAnsi="Times New Roman" w:cs="Times New Roman"/>
            <w:sz w:val="24"/>
            <w:szCs w:val="24"/>
          </w:rPr>
          <w:t>https://doi.org/10.1155/2022/4866110</w:t>
        </w:r>
      </w:hyperlink>
      <w:r w:rsidRPr="00955C4D">
        <w:rPr>
          <w:rFonts w:ascii="Times New Roman" w:hAnsi="Times New Roman" w:cs="Times New Roman"/>
          <w:sz w:val="24"/>
          <w:szCs w:val="24"/>
        </w:rPr>
        <w:t xml:space="preserve"> </w:t>
      </w:r>
    </w:p>
    <w:p w14:paraId="6B5AEBCD" w14:textId="77777777" w:rsidR="00B8327F" w:rsidRPr="00955C4D" w:rsidRDefault="00000000" w:rsidP="00955C4D">
      <w:pPr>
        <w:pStyle w:val="EndNoteBibliography"/>
        <w:spacing w:line="360" w:lineRule="auto"/>
        <w:ind w:left="720" w:hanging="720"/>
        <w:jc w:val="left"/>
        <w:rPr>
          <w:rFonts w:ascii="Times New Roman" w:hAnsi="Times New Roman" w:cs="Times New Roman"/>
          <w:sz w:val="24"/>
          <w:szCs w:val="24"/>
        </w:rPr>
      </w:pPr>
      <w:r w:rsidRPr="00955C4D">
        <w:rPr>
          <w:rFonts w:ascii="Times New Roman" w:hAnsi="Times New Roman" w:cs="Times New Roman"/>
          <w:sz w:val="24"/>
          <w:szCs w:val="24"/>
        </w:rPr>
        <w:t xml:space="preserve">Tischendorf, T., Hasseler, M., Schaal, T., Ruppert, S. N., Marchwacka, M., Heitmann-Möller, A., &amp; Schaffrin, S. (2024). Developing digital competencies of nursing professionals in continuing education and training - a scoping review. </w:t>
      </w:r>
      <w:r w:rsidRPr="00955C4D">
        <w:rPr>
          <w:rFonts w:ascii="Times New Roman" w:hAnsi="Times New Roman" w:cs="Times New Roman"/>
          <w:i/>
          <w:sz w:val="24"/>
          <w:szCs w:val="24"/>
        </w:rPr>
        <w:t>Front Med (Lausanne)</w:t>
      </w:r>
      <w:r w:rsidRPr="00955C4D">
        <w:rPr>
          <w:rFonts w:ascii="Times New Roman" w:hAnsi="Times New Roman" w:cs="Times New Roman"/>
          <w:sz w:val="24"/>
          <w:szCs w:val="24"/>
        </w:rPr>
        <w:t>,</w:t>
      </w:r>
      <w:r w:rsidRPr="00955C4D">
        <w:rPr>
          <w:rFonts w:ascii="Times New Roman" w:hAnsi="Times New Roman" w:cs="Times New Roman"/>
          <w:i/>
          <w:sz w:val="24"/>
          <w:szCs w:val="24"/>
        </w:rPr>
        <w:t xml:space="preserve"> 11</w:t>
      </w:r>
      <w:r w:rsidRPr="00955C4D">
        <w:rPr>
          <w:rFonts w:ascii="Times New Roman" w:hAnsi="Times New Roman" w:cs="Times New Roman"/>
          <w:sz w:val="24"/>
          <w:szCs w:val="24"/>
        </w:rPr>
        <w:t xml:space="preserve">, 1358398. </w:t>
      </w:r>
      <w:hyperlink r:id="rId29" w:history="1">
        <w:r w:rsidR="00B8327F" w:rsidRPr="00955C4D">
          <w:rPr>
            <w:rStyle w:val="Hyperlink"/>
            <w:rFonts w:ascii="Times New Roman" w:hAnsi="Times New Roman" w:cs="Times New Roman"/>
            <w:sz w:val="24"/>
            <w:szCs w:val="24"/>
          </w:rPr>
          <w:t>https://doi.org/10.3389/fmed.2024.1358398</w:t>
        </w:r>
      </w:hyperlink>
      <w:r w:rsidRPr="00955C4D">
        <w:rPr>
          <w:rFonts w:ascii="Times New Roman" w:hAnsi="Times New Roman" w:cs="Times New Roman"/>
          <w:sz w:val="24"/>
          <w:szCs w:val="24"/>
        </w:rPr>
        <w:t xml:space="preserve"> </w:t>
      </w:r>
    </w:p>
    <w:p w14:paraId="1A151834" w14:textId="77777777" w:rsidR="00B8327F" w:rsidRPr="00955C4D" w:rsidRDefault="00000000" w:rsidP="00955C4D">
      <w:pPr>
        <w:pStyle w:val="EndNoteBibliography"/>
        <w:spacing w:line="360" w:lineRule="auto"/>
        <w:ind w:left="720" w:hanging="720"/>
        <w:jc w:val="left"/>
        <w:rPr>
          <w:rFonts w:ascii="Times New Roman" w:hAnsi="Times New Roman" w:cs="Times New Roman"/>
          <w:sz w:val="24"/>
          <w:szCs w:val="24"/>
        </w:rPr>
      </w:pPr>
      <w:r w:rsidRPr="00955C4D">
        <w:rPr>
          <w:rFonts w:ascii="Times New Roman" w:hAnsi="Times New Roman" w:cs="Times New Roman"/>
          <w:sz w:val="24"/>
          <w:szCs w:val="24"/>
        </w:rPr>
        <w:t xml:space="preserve">Wang, J., Zhou, X., &amp; Wu, J. (2021). Chip Appearance Defect Recognition Based on Convolutional Neural Network. </w:t>
      </w:r>
      <w:r w:rsidRPr="00955C4D">
        <w:rPr>
          <w:rFonts w:ascii="Times New Roman" w:hAnsi="Times New Roman" w:cs="Times New Roman"/>
          <w:i/>
          <w:sz w:val="24"/>
          <w:szCs w:val="24"/>
        </w:rPr>
        <w:t>Sensors (Basel)</w:t>
      </w:r>
      <w:r w:rsidRPr="00955C4D">
        <w:rPr>
          <w:rFonts w:ascii="Times New Roman" w:hAnsi="Times New Roman" w:cs="Times New Roman"/>
          <w:sz w:val="24"/>
          <w:szCs w:val="24"/>
        </w:rPr>
        <w:t>,</w:t>
      </w:r>
      <w:r w:rsidRPr="00955C4D">
        <w:rPr>
          <w:rFonts w:ascii="Times New Roman" w:hAnsi="Times New Roman" w:cs="Times New Roman"/>
          <w:i/>
          <w:sz w:val="24"/>
          <w:szCs w:val="24"/>
        </w:rPr>
        <w:t xml:space="preserve"> 21</w:t>
      </w:r>
      <w:r w:rsidRPr="00955C4D">
        <w:rPr>
          <w:rFonts w:ascii="Times New Roman" w:hAnsi="Times New Roman" w:cs="Times New Roman"/>
          <w:sz w:val="24"/>
          <w:szCs w:val="24"/>
        </w:rPr>
        <w:t xml:space="preserve">(21). </w:t>
      </w:r>
      <w:hyperlink r:id="rId30" w:history="1">
        <w:r w:rsidR="00B8327F" w:rsidRPr="00955C4D">
          <w:rPr>
            <w:rStyle w:val="Hyperlink"/>
            <w:rFonts w:ascii="Times New Roman" w:hAnsi="Times New Roman" w:cs="Times New Roman"/>
            <w:sz w:val="24"/>
            <w:szCs w:val="24"/>
          </w:rPr>
          <w:t>https://doi.org/10.3390/s21217076</w:t>
        </w:r>
      </w:hyperlink>
      <w:r w:rsidRPr="00955C4D">
        <w:rPr>
          <w:rFonts w:ascii="Times New Roman" w:hAnsi="Times New Roman" w:cs="Times New Roman"/>
          <w:sz w:val="24"/>
          <w:szCs w:val="24"/>
        </w:rPr>
        <w:t xml:space="preserve"> </w:t>
      </w:r>
    </w:p>
    <w:p w14:paraId="364E38C4" w14:textId="77777777" w:rsidR="00B8327F" w:rsidRPr="00955C4D" w:rsidRDefault="00000000" w:rsidP="00955C4D">
      <w:pPr>
        <w:pStyle w:val="EndNoteBibliography"/>
        <w:spacing w:line="360" w:lineRule="auto"/>
        <w:ind w:left="720" w:hanging="720"/>
        <w:jc w:val="left"/>
        <w:rPr>
          <w:rFonts w:ascii="Times New Roman" w:hAnsi="Times New Roman" w:cs="Times New Roman"/>
          <w:sz w:val="24"/>
          <w:szCs w:val="24"/>
        </w:rPr>
      </w:pPr>
      <w:r w:rsidRPr="00955C4D">
        <w:rPr>
          <w:rFonts w:ascii="Times New Roman" w:hAnsi="Times New Roman" w:cs="Times New Roman"/>
          <w:sz w:val="24"/>
          <w:szCs w:val="24"/>
        </w:rPr>
        <w:t xml:space="preserve">Wang, L., Li, X., Tian, W., Peng, J., &amp; Chen, R. (2024). Lightweight interactive feature inference network for single-image super-resolution. </w:t>
      </w:r>
      <w:r w:rsidRPr="00955C4D">
        <w:rPr>
          <w:rFonts w:ascii="Times New Roman" w:hAnsi="Times New Roman" w:cs="Times New Roman"/>
          <w:i/>
          <w:sz w:val="24"/>
          <w:szCs w:val="24"/>
        </w:rPr>
        <w:t>Sci Rep</w:t>
      </w:r>
      <w:r w:rsidRPr="00955C4D">
        <w:rPr>
          <w:rFonts w:ascii="Times New Roman" w:hAnsi="Times New Roman" w:cs="Times New Roman"/>
          <w:sz w:val="24"/>
          <w:szCs w:val="24"/>
        </w:rPr>
        <w:t>,</w:t>
      </w:r>
      <w:r w:rsidRPr="00955C4D">
        <w:rPr>
          <w:rFonts w:ascii="Times New Roman" w:hAnsi="Times New Roman" w:cs="Times New Roman"/>
          <w:i/>
          <w:sz w:val="24"/>
          <w:szCs w:val="24"/>
        </w:rPr>
        <w:t xml:space="preserve"> 14</w:t>
      </w:r>
      <w:r w:rsidRPr="00955C4D">
        <w:rPr>
          <w:rFonts w:ascii="Times New Roman" w:hAnsi="Times New Roman" w:cs="Times New Roman"/>
          <w:sz w:val="24"/>
          <w:szCs w:val="24"/>
        </w:rPr>
        <w:t xml:space="preserve">(1), 11601. </w:t>
      </w:r>
      <w:hyperlink r:id="rId31" w:history="1">
        <w:r w:rsidR="00B8327F" w:rsidRPr="00955C4D">
          <w:rPr>
            <w:rStyle w:val="Hyperlink"/>
            <w:rFonts w:ascii="Times New Roman" w:hAnsi="Times New Roman" w:cs="Times New Roman"/>
            <w:sz w:val="24"/>
            <w:szCs w:val="24"/>
          </w:rPr>
          <w:t>https://doi.org/10.1038/s41598-024-62633-8</w:t>
        </w:r>
      </w:hyperlink>
      <w:r w:rsidRPr="00955C4D">
        <w:rPr>
          <w:rFonts w:ascii="Times New Roman" w:hAnsi="Times New Roman" w:cs="Times New Roman"/>
          <w:sz w:val="24"/>
          <w:szCs w:val="24"/>
        </w:rPr>
        <w:t xml:space="preserve"> </w:t>
      </w:r>
    </w:p>
    <w:p w14:paraId="71E481AE" w14:textId="77777777" w:rsidR="00B8327F" w:rsidRPr="00955C4D" w:rsidRDefault="00000000" w:rsidP="00955C4D">
      <w:pPr>
        <w:pStyle w:val="EndNoteBibliography"/>
        <w:spacing w:line="360" w:lineRule="auto"/>
        <w:ind w:left="720" w:hanging="720"/>
        <w:jc w:val="left"/>
        <w:rPr>
          <w:rFonts w:ascii="Times New Roman" w:hAnsi="Times New Roman" w:cs="Times New Roman"/>
          <w:sz w:val="24"/>
          <w:szCs w:val="24"/>
        </w:rPr>
      </w:pPr>
      <w:r w:rsidRPr="00955C4D">
        <w:rPr>
          <w:rFonts w:ascii="Times New Roman" w:hAnsi="Times New Roman" w:cs="Times New Roman"/>
          <w:sz w:val="24"/>
          <w:szCs w:val="24"/>
        </w:rPr>
        <w:lastRenderedPageBreak/>
        <w:t xml:space="preserve">Wang, X., Shen, Z., Li, J., &amp; Wu, S. (2021). Preparation and Properties of Crystalline IGZO Thin Films. </w:t>
      </w:r>
      <w:r w:rsidRPr="00955C4D">
        <w:rPr>
          <w:rFonts w:ascii="Times New Roman" w:hAnsi="Times New Roman" w:cs="Times New Roman"/>
          <w:i/>
          <w:sz w:val="24"/>
          <w:szCs w:val="24"/>
        </w:rPr>
        <w:t>Membranes (Basel)</w:t>
      </w:r>
      <w:r w:rsidRPr="00955C4D">
        <w:rPr>
          <w:rFonts w:ascii="Times New Roman" w:hAnsi="Times New Roman" w:cs="Times New Roman"/>
          <w:sz w:val="24"/>
          <w:szCs w:val="24"/>
        </w:rPr>
        <w:t>,</w:t>
      </w:r>
      <w:r w:rsidRPr="00955C4D">
        <w:rPr>
          <w:rFonts w:ascii="Times New Roman" w:hAnsi="Times New Roman" w:cs="Times New Roman"/>
          <w:i/>
          <w:sz w:val="24"/>
          <w:szCs w:val="24"/>
        </w:rPr>
        <w:t xml:space="preserve"> 11</w:t>
      </w:r>
      <w:r w:rsidRPr="00955C4D">
        <w:rPr>
          <w:rFonts w:ascii="Times New Roman" w:hAnsi="Times New Roman" w:cs="Times New Roman"/>
          <w:sz w:val="24"/>
          <w:szCs w:val="24"/>
        </w:rPr>
        <w:t xml:space="preserve">(2). </w:t>
      </w:r>
      <w:hyperlink r:id="rId32" w:history="1">
        <w:r w:rsidR="00B8327F" w:rsidRPr="00955C4D">
          <w:rPr>
            <w:rStyle w:val="Hyperlink"/>
            <w:rFonts w:ascii="Times New Roman" w:hAnsi="Times New Roman" w:cs="Times New Roman"/>
            <w:sz w:val="24"/>
            <w:szCs w:val="24"/>
          </w:rPr>
          <w:t>https://doi.org/10.3390/membranes11020134</w:t>
        </w:r>
      </w:hyperlink>
      <w:r w:rsidRPr="00955C4D">
        <w:rPr>
          <w:rFonts w:ascii="Times New Roman" w:hAnsi="Times New Roman" w:cs="Times New Roman"/>
          <w:sz w:val="24"/>
          <w:szCs w:val="24"/>
        </w:rPr>
        <w:t xml:space="preserve"> </w:t>
      </w:r>
    </w:p>
    <w:p w14:paraId="664FDF2D" w14:textId="77777777" w:rsidR="00B8327F" w:rsidRPr="00955C4D" w:rsidRDefault="00000000" w:rsidP="00955C4D">
      <w:pPr>
        <w:pStyle w:val="EndNoteBibliography"/>
        <w:spacing w:line="360" w:lineRule="auto"/>
        <w:ind w:left="720" w:hanging="720"/>
        <w:jc w:val="left"/>
        <w:rPr>
          <w:rFonts w:ascii="Times New Roman" w:hAnsi="Times New Roman" w:cs="Times New Roman"/>
          <w:sz w:val="24"/>
          <w:szCs w:val="24"/>
        </w:rPr>
      </w:pPr>
      <w:r w:rsidRPr="00955C4D">
        <w:rPr>
          <w:rFonts w:ascii="Times New Roman" w:hAnsi="Times New Roman" w:cs="Times New Roman"/>
          <w:sz w:val="24"/>
          <w:szCs w:val="24"/>
        </w:rPr>
        <w:t xml:space="preserve">Wang, X., Sun, H., Dong, Y., Huang, J., Bai, L., Tang, Z., Liu, S., &amp; Chen, S. (2024). Development and validation of a cuproptosis-related prognostic model for acute myeloid leukemia patients using machine learning with stacking. </w:t>
      </w:r>
      <w:r w:rsidRPr="00955C4D">
        <w:rPr>
          <w:rFonts w:ascii="Times New Roman" w:hAnsi="Times New Roman" w:cs="Times New Roman"/>
          <w:i/>
          <w:sz w:val="24"/>
          <w:szCs w:val="24"/>
        </w:rPr>
        <w:t>Sci Rep</w:t>
      </w:r>
      <w:r w:rsidRPr="00955C4D">
        <w:rPr>
          <w:rFonts w:ascii="Times New Roman" w:hAnsi="Times New Roman" w:cs="Times New Roman"/>
          <w:sz w:val="24"/>
          <w:szCs w:val="24"/>
        </w:rPr>
        <w:t>,</w:t>
      </w:r>
      <w:r w:rsidRPr="00955C4D">
        <w:rPr>
          <w:rFonts w:ascii="Times New Roman" w:hAnsi="Times New Roman" w:cs="Times New Roman"/>
          <w:i/>
          <w:sz w:val="24"/>
          <w:szCs w:val="24"/>
        </w:rPr>
        <w:t xml:space="preserve"> 14</w:t>
      </w:r>
      <w:r w:rsidRPr="00955C4D">
        <w:rPr>
          <w:rFonts w:ascii="Times New Roman" w:hAnsi="Times New Roman" w:cs="Times New Roman"/>
          <w:sz w:val="24"/>
          <w:szCs w:val="24"/>
        </w:rPr>
        <w:t xml:space="preserve">(1), 2802. </w:t>
      </w:r>
      <w:hyperlink r:id="rId33" w:history="1">
        <w:r w:rsidR="00B8327F" w:rsidRPr="00955C4D">
          <w:rPr>
            <w:rStyle w:val="Hyperlink"/>
            <w:rFonts w:ascii="Times New Roman" w:hAnsi="Times New Roman" w:cs="Times New Roman"/>
            <w:sz w:val="24"/>
            <w:szCs w:val="24"/>
          </w:rPr>
          <w:t>https://doi.org/10.1038/s41598-024-53306-7</w:t>
        </w:r>
      </w:hyperlink>
      <w:r w:rsidRPr="00955C4D">
        <w:rPr>
          <w:rFonts w:ascii="Times New Roman" w:hAnsi="Times New Roman" w:cs="Times New Roman"/>
          <w:sz w:val="24"/>
          <w:szCs w:val="24"/>
        </w:rPr>
        <w:t xml:space="preserve"> </w:t>
      </w:r>
    </w:p>
    <w:p w14:paraId="2131C200" w14:textId="77777777" w:rsidR="00B8327F" w:rsidRPr="00955C4D" w:rsidRDefault="00000000" w:rsidP="00955C4D">
      <w:pPr>
        <w:pStyle w:val="EndNoteBibliography"/>
        <w:spacing w:line="360" w:lineRule="auto"/>
        <w:ind w:left="720" w:hanging="720"/>
        <w:jc w:val="left"/>
        <w:rPr>
          <w:rFonts w:ascii="Times New Roman" w:hAnsi="Times New Roman" w:cs="Times New Roman"/>
          <w:sz w:val="24"/>
          <w:szCs w:val="24"/>
        </w:rPr>
      </w:pPr>
      <w:r w:rsidRPr="00955C4D">
        <w:rPr>
          <w:rFonts w:ascii="Times New Roman" w:hAnsi="Times New Roman" w:cs="Times New Roman"/>
          <w:sz w:val="24"/>
          <w:szCs w:val="24"/>
        </w:rPr>
        <w:t xml:space="preserve">Wei, Y., Rao, X., Fu, Y., Song, L., Chen, H., &amp; Li, J. (2023). Machine learning prediction model based on enhanced bat algorithm and support vector machine for slow employment prediction. </w:t>
      </w:r>
      <w:r w:rsidRPr="00955C4D">
        <w:rPr>
          <w:rFonts w:ascii="Times New Roman" w:hAnsi="Times New Roman" w:cs="Times New Roman"/>
          <w:i/>
          <w:sz w:val="24"/>
          <w:szCs w:val="24"/>
        </w:rPr>
        <w:t>PLoS One</w:t>
      </w:r>
      <w:r w:rsidRPr="00955C4D">
        <w:rPr>
          <w:rFonts w:ascii="Times New Roman" w:hAnsi="Times New Roman" w:cs="Times New Roman"/>
          <w:sz w:val="24"/>
          <w:szCs w:val="24"/>
        </w:rPr>
        <w:t>,</w:t>
      </w:r>
      <w:r w:rsidRPr="00955C4D">
        <w:rPr>
          <w:rFonts w:ascii="Times New Roman" w:hAnsi="Times New Roman" w:cs="Times New Roman"/>
          <w:i/>
          <w:sz w:val="24"/>
          <w:szCs w:val="24"/>
        </w:rPr>
        <w:t xml:space="preserve"> 18</w:t>
      </w:r>
      <w:r w:rsidRPr="00955C4D">
        <w:rPr>
          <w:rFonts w:ascii="Times New Roman" w:hAnsi="Times New Roman" w:cs="Times New Roman"/>
          <w:sz w:val="24"/>
          <w:szCs w:val="24"/>
        </w:rPr>
        <w:t xml:space="preserve">(11), e0294114. </w:t>
      </w:r>
      <w:hyperlink r:id="rId34" w:history="1">
        <w:r w:rsidR="00B8327F" w:rsidRPr="00955C4D">
          <w:rPr>
            <w:rStyle w:val="Hyperlink"/>
            <w:rFonts w:ascii="Times New Roman" w:hAnsi="Times New Roman" w:cs="Times New Roman"/>
            <w:sz w:val="24"/>
            <w:szCs w:val="24"/>
          </w:rPr>
          <w:t>https://doi.org/10.1371/journal.pone.0294114</w:t>
        </w:r>
      </w:hyperlink>
      <w:r w:rsidRPr="00955C4D">
        <w:rPr>
          <w:rFonts w:ascii="Times New Roman" w:hAnsi="Times New Roman" w:cs="Times New Roman"/>
          <w:sz w:val="24"/>
          <w:szCs w:val="24"/>
        </w:rPr>
        <w:t xml:space="preserve"> </w:t>
      </w:r>
    </w:p>
    <w:p w14:paraId="0CEC4F1F" w14:textId="77777777" w:rsidR="00B8327F" w:rsidRPr="00955C4D" w:rsidRDefault="00000000" w:rsidP="00955C4D">
      <w:pPr>
        <w:pStyle w:val="EndNoteBibliography"/>
        <w:spacing w:line="360" w:lineRule="auto"/>
        <w:ind w:left="720" w:hanging="720"/>
        <w:jc w:val="left"/>
        <w:rPr>
          <w:rFonts w:ascii="Times New Roman" w:hAnsi="Times New Roman" w:cs="Times New Roman"/>
          <w:sz w:val="24"/>
          <w:szCs w:val="24"/>
        </w:rPr>
      </w:pPr>
      <w:r w:rsidRPr="00955C4D">
        <w:rPr>
          <w:rFonts w:ascii="Times New Roman" w:hAnsi="Times New Roman" w:cs="Times New Roman"/>
          <w:sz w:val="24"/>
          <w:szCs w:val="24"/>
        </w:rPr>
        <w:t xml:space="preserve">Wu, H. (2022). Higher Education Environment Monitoring and Quality Assessment Model Using Big Data Analysis and Deep Learning. </w:t>
      </w:r>
      <w:r w:rsidRPr="00955C4D">
        <w:rPr>
          <w:rFonts w:ascii="Times New Roman" w:hAnsi="Times New Roman" w:cs="Times New Roman"/>
          <w:i/>
          <w:sz w:val="24"/>
          <w:szCs w:val="24"/>
        </w:rPr>
        <w:t>J Environ Public Health</w:t>
      </w:r>
      <w:r w:rsidRPr="00955C4D">
        <w:rPr>
          <w:rFonts w:ascii="Times New Roman" w:hAnsi="Times New Roman" w:cs="Times New Roman"/>
          <w:sz w:val="24"/>
          <w:szCs w:val="24"/>
        </w:rPr>
        <w:t>,</w:t>
      </w:r>
      <w:r w:rsidRPr="00955C4D">
        <w:rPr>
          <w:rFonts w:ascii="Times New Roman" w:hAnsi="Times New Roman" w:cs="Times New Roman"/>
          <w:i/>
          <w:sz w:val="24"/>
          <w:szCs w:val="24"/>
        </w:rPr>
        <w:t xml:space="preserve"> 2022</w:t>
      </w:r>
      <w:r w:rsidRPr="00955C4D">
        <w:rPr>
          <w:rFonts w:ascii="Times New Roman" w:hAnsi="Times New Roman" w:cs="Times New Roman"/>
          <w:sz w:val="24"/>
          <w:szCs w:val="24"/>
        </w:rPr>
        <w:t xml:space="preserve">, 7281278. </w:t>
      </w:r>
      <w:hyperlink r:id="rId35" w:history="1">
        <w:r w:rsidR="00B8327F" w:rsidRPr="00955C4D">
          <w:rPr>
            <w:rStyle w:val="Hyperlink"/>
            <w:rFonts w:ascii="Times New Roman" w:hAnsi="Times New Roman" w:cs="Times New Roman"/>
            <w:sz w:val="24"/>
            <w:szCs w:val="24"/>
          </w:rPr>
          <w:t>https://doi.org/10.1155/2022/7281278</w:t>
        </w:r>
      </w:hyperlink>
      <w:r w:rsidRPr="00955C4D">
        <w:rPr>
          <w:rFonts w:ascii="Times New Roman" w:hAnsi="Times New Roman" w:cs="Times New Roman"/>
          <w:sz w:val="24"/>
          <w:szCs w:val="24"/>
        </w:rPr>
        <w:t xml:space="preserve"> </w:t>
      </w:r>
    </w:p>
    <w:p w14:paraId="60A418EC" w14:textId="77777777" w:rsidR="00B8327F" w:rsidRPr="00955C4D" w:rsidRDefault="00000000" w:rsidP="00955C4D">
      <w:pPr>
        <w:pStyle w:val="EndNoteBibliography"/>
        <w:spacing w:line="360" w:lineRule="auto"/>
        <w:ind w:left="720" w:hanging="720"/>
        <w:jc w:val="left"/>
        <w:rPr>
          <w:rFonts w:ascii="Times New Roman" w:hAnsi="Times New Roman" w:cs="Times New Roman"/>
          <w:sz w:val="24"/>
          <w:szCs w:val="24"/>
        </w:rPr>
      </w:pPr>
      <w:r w:rsidRPr="00955C4D">
        <w:rPr>
          <w:rFonts w:ascii="Times New Roman" w:hAnsi="Times New Roman" w:cs="Times New Roman"/>
          <w:sz w:val="24"/>
          <w:szCs w:val="24"/>
        </w:rPr>
        <w:t xml:space="preserve">Wu, W., &amp; Zhai, X. (2023). DyLFG: A Dynamic Network Learning Framework Based on Geometry. </w:t>
      </w:r>
      <w:r w:rsidRPr="00955C4D">
        <w:rPr>
          <w:rFonts w:ascii="Times New Roman" w:hAnsi="Times New Roman" w:cs="Times New Roman"/>
          <w:i/>
          <w:sz w:val="24"/>
          <w:szCs w:val="24"/>
        </w:rPr>
        <w:t>Entropy (Basel)</w:t>
      </w:r>
      <w:r w:rsidRPr="00955C4D">
        <w:rPr>
          <w:rFonts w:ascii="Times New Roman" w:hAnsi="Times New Roman" w:cs="Times New Roman"/>
          <w:sz w:val="24"/>
          <w:szCs w:val="24"/>
        </w:rPr>
        <w:t>,</w:t>
      </w:r>
      <w:r w:rsidRPr="00955C4D">
        <w:rPr>
          <w:rFonts w:ascii="Times New Roman" w:hAnsi="Times New Roman" w:cs="Times New Roman"/>
          <w:i/>
          <w:sz w:val="24"/>
          <w:szCs w:val="24"/>
        </w:rPr>
        <w:t xml:space="preserve"> 25</w:t>
      </w:r>
      <w:r w:rsidRPr="00955C4D">
        <w:rPr>
          <w:rFonts w:ascii="Times New Roman" w:hAnsi="Times New Roman" w:cs="Times New Roman"/>
          <w:sz w:val="24"/>
          <w:szCs w:val="24"/>
        </w:rPr>
        <w:t xml:space="preserve">(12). </w:t>
      </w:r>
      <w:hyperlink r:id="rId36" w:history="1">
        <w:r w:rsidR="00B8327F" w:rsidRPr="00955C4D">
          <w:rPr>
            <w:rStyle w:val="Hyperlink"/>
            <w:rFonts w:ascii="Times New Roman" w:hAnsi="Times New Roman" w:cs="Times New Roman"/>
            <w:sz w:val="24"/>
            <w:szCs w:val="24"/>
          </w:rPr>
          <w:t>https://doi.org/10.3390/e25121611</w:t>
        </w:r>
      </w:hyperlink>
      <w:r w:rsidRPr="00955C4D">
        <w:rPr>
          <w:rFonts w:ascii="Times New Roman" w:hAnsi="Times New Roman" w:cs="Times New Roman"/>
          <w:sz w:val="24"/>
          <w:szCs w:val="24"/>
        </w:rPr>
        <w:t xml:space="preserve"> </w:t>
      </w:r>
    </w:p>
    <w:p w14:paraId="125D0C93" w14:textId="77777777" w:rsidR="00B8327F" w:rsidRPr="00955C4D" w:rsidRDefault="00000000" w:rsidP="00955C4D">
      <w:pPr>
        <w:pStyle w:val="EndNoteBibliography"/>
        <w:spacing w:line="360" w:lineRule="auto"/>
        <w:ind w:left="720" w:hanging="720"/>
        <w:jc w:val="left"/>
        <w:rPr>
          <w:rFonts w:ascii="Times New Roman" w:hAnsi="Times New Roman" w:cs="Times New Roman"/>
          <w:sz w:val="24"/>
          <w:szCs w:val="24"/>
        </w:rPr>
      </w:pPr>
      <w:r w:rsidRPr="00955C4D">
        <w:rPr>
          <w:rFonts w:ascii="Times New Roman" w:hAnsi="Times New Roman" w:cs="Times New Roman"/>
          <w:sz w:val="24"/>
          <w:szCs w:val="24"/>
        </w:rPr>
        <w:t xml:space="preserve">Xu, X., Wang, X., Zhang, Y., &amp; Zheng, R. (2024). Applying ChatGPT to tackle the side effects of personal learning environments from learner and learning perspective: An interview of experts in higher education. </w:t>
      </w:r>
      <w:r w:rsidRPr="00955C4D">
        <w:rPr>
          <w:rFonts w:ascii="Times New Roman" w:hAnsi="Times New Roman" w:cs="Times New Roman"/>
          <w:i/>
          <w:sz w:val="24"/>
          <w:szCs w:val="24"/>
        </w:rPr>
        <w:t>PLoS One</w:t>
      </w:r>
      <w:r w:rsidRPr="00955C4D">
        <w:rPr>
          <w:rFonts w:ascii="Times New Roman" w:hAnsi="Times New Roman" w:cs="Times New Roman"/>
          <w:sz w:val="24"/>
          <w:szCs w:val="24"/>
        </w:rPr>
        <w:t>,</w:t>
      </w:r>
      <w:r w:rsidRPr="00955C4D">
        <w:rPr>
          <w:rFonts w:ascii="Times New Roman" w:hAnsi="Times New Roman" w:cs="Times New Roman"/>
          <w:i/>
          <w:sz w:val="24"/>
          <w:szCs w:val="24"/>
        </w:rPr>
        <w:t xml:space="preserve"> 19</w:t>
      </w:r>
      <w:r w:rsidRPr="00955C4D">
        <w:rPr>
          <w:rFonts w:ascii="Times New Roman" w:hAnsi="Times New Roman" w:cs="Times New Roman"/>
          <w:sz w:val="24"/>
          <w:szCs w:val="24"/>
        </w:rPr>
        <w:t xml:space="preserve">(1), e0295646. </w:t>
      </w:r>
      <w:hyperlink r:id="rId37" w:history="1">
        <w:r w:rsidR="00B8327F" w:rsidRPr="00955C4D">
          <w:rPr>
            <w:rStyle w:val="Hyperlink"/>
            <w:rFonts w:ascii="Times New Roman" w:hAnsi="Times New Roman" w:cs="Times New Roman"/>
            <w:sz w:val="24"/>
            <w:szCs w:val="24"/>
          </w:rPr>
          <w:t>https://doi.org/10.1371/journal.pone.0295646</w:t>
        </w:r>
      </w:hyperlink>
      <w:r w:rsidRPr="00955C4D">
        <w:rPr>
          <w:rFonts w:ascii="Times New Roman" w:hAnsi="Times New Roman" w:cs="Times New Roman"/>
          <w:sz w:val="24"/>
          <w:szCs w:val="24"/>
        </w:rPr>
        <w:t xml:space="preserve"> </w:t>
      </w:r>
    </w:p>
    <w:p w14:paraId="16B81A07" w14:textId="77777777" w:rsidR="00B8327F" w:rsidRPr="00955C4D" w:rsidRDefault="00000000" w:rsidP="00955C4D">
      <w:pPr>
        <w:pStyle w:val="EndNoteBibliography"/>
        <w:spacing w:line="360" w:lineRule="auto"/>
        <w:ind w:left="720" w:hanging="720"/>
        <w:jc w:val="left"/>
        <w:rPr>
          <w:rFonts w:ascii="Times New Roman" w:hAnsi="Times New Roman" w:cs="Times New Roman"/>
          <w:sz w:val="24"/>
          <w:szCs w:val="24"/>
        </w:rPr>
      </w:pPr>
      <w:r w:rsidRPr="00955C4D">
        <w:rPr>
          <w:rFonts w:ascii="Times New Roman" w:hAnsi="Times New Roman" w:cs="Times New Roman"/>
          <w:sz w:val="24"/>
          <w:szCs w:val="24"/>
        </w:rPr>
        <w:t xml:space="preserve">Yu, S. C., Huang, Y. M., &amp; Wu, T. T. (2024). Tool, Threat, Tutor, Talk, and Trend: College Students' Attitudes toward ChatGPT. </w:t>
      </w:r>
      <w:r w:rsidRPr="00955C4D">
        <w:rPr>
          <w:rFonts w:ascii="Times New Roman" w:hAnsi="Times New Roman" w:cs="Times New Roman"/>
          <w:i/>
          <w:sz w:val="24"/>
          <w:szCs w:val="24"/>
        </w:rPr>
        <w:t>Behav Sci (Basel)</w:t>
      </w:r>
      <w:r w:rsidRPr="00955C4D">
        <w:rPr>
          <w:rFonts w:ascii="Times New Roman" w:hAnsi="Times New Roman" w:cs="Times New Roman"/>
          <w:sz w:val="24"/>
          <w:szCs w:val="24"/>
        </w:rPr>
        <w:t>,</w:t>
      </w:r>
      <w:r w:rsidRPr="00955C4D">
        <w:rPr>
          <w:rFonts w:ascii="Times New Roman" w:hAnsi="Times New Roman" w:cs="Times New Roman"/>
          <w:i/>
          <w:sz w:val="24"/>
          <w:szCs w:val="24"/>
        </w:rPr>
        <w:t xml:space="preserve"> 14</w:t>
      </w:r>
      <w:r w:rsidRPr="00955C4D">
        <w:rPr>
          <w:rFonts w:ascii="Times New Roman" w:hAnsi="Times New Roman" w:cs="Times New Roman"/>
          <w:sz w:val="24"/>
          <w:szCs w:val="24"/>
        </w:rPr>
        <w:t xml:space="preserve">(9). </w:t>
      </w:r>
      <w:hyperlink r:id="rId38" w:history="1">
        <w:r w:rsidR="00B8327F" w:rsidRPr="00955C4D">
          <w:rPr>
            <w:rStyle w:val="Hyperlink"/>
            <w:rFonts w:ascii="Times New Roman" w:hAnsi="Times New Roman" w:cs="Times New Roman"/>
            <w:sz w:val="24"/>
            <w:szCs w:val="24"/>
          </w:rPr>
          <w:t>https://doi.org/10.3390/bs14090755</w:t>
        </w:r>
      </w:hyperlink>
      <w:r w:rsidRPr="00955C4D">
        <w:rPr>
          <w:rFonts w:ascii="Times New Roman" w:hAnsi="Times New Roman" w:cs="Times New Roman"/>
          <w:sz w:val="24"/>
          <w:szCs w:val="24"/>
        </w:rPr>
        <w:t xml:space="preserve"> </w:t>
      </w:r>
    </w:p>
    <w:p w14:paraId="2FCB41FB" w14:textId="77777777" w:rsidR="00B8327F" w:rsidRPr="00955C4D" w:rsidRDefault="00000000" w:rsidP="00955C4D">
      <w:pPr>
        <w:pStyle w:val="EndNoteBibliography"/>
        <w:spacing w:line="360" w:lineRule="auto"/>
        <w:ind w:left="720" w:hanging="720"/>
        <w:jc w:val="left"/>
        <w:rPr>
          <w:rFonts w:ascii="Times New Roman" w:hAnsi="Times New Roman" w:cs="Times New Roman"/>
          <w:sz w:val="24"/>
          <w:szCs w:val="24"/>
        </w:rPr>
      </w:pPr>
      <w:r w:rsidRPr="00955C4D">
        <w:rPr>
          <w:rFonts w:ascii="Times New Roman" w:hAnsi="Times New Roman" w:cs="Times New Roman"/>
          <w:sz w:val="24"/>
          <w:szCs w:val="24"/>
        </w:rPr>
        <w:t xml:space="preserve">Zhao, H., &amp; Li, H. (2023). Handwriting identification and verification using artificial intelligence-assisted textural features. </w:t>
      </w:r>
      <w:r w:rsidRPr="00955C4D">
        <w:rPr>
          <w:rFonts w:ascii="Times New Roman" w:hAnsi="Times New Roman" w:cs="Times New Roman"/>
          <w:i/>
          <w:sz w:val="24"/>
          <w:szCs w:val="24"/>
        </w:rPr>
        <w:t>Sci Rep</w:t>
      </w:r>
      <w:r w:rsidRPr="00955C4D">
        <w:rPr>
          <w:rFonts w:ascii="Times New Roman" w:hAnsi="Times New Roman" w:cs="Times New Roman"/>
          <w:sz w:val="24"/>
          <w:szCs w:val="24"/>
        </w:rPr>
        <w:t>,</w:t>
      </w:r>
      <w:r w:rsidRPr="00955C4D">
        <w:rPr>
          <w:rFonts w:ascii="Times New Roman" w:hAnsi="Times New Roman" w:cs="Times New Roman"/>
          <w:i/>
          <w:sz w:val="24"/>
          <w:szCs w:val="24"/>
        </w:rPr>
        <w:t xml:space="preserve"> 13</w:t>
      </w:r>
      <w:r w:rsidRPr="00955C4D">
        <w:rPr>
          <w:rFonts w:ascii="Times New Roman" w:hAnsi="Times New Roman" w:cs="Times New Roman"/>
          <w:sz w:val="24"/>
          <w:szCs w:val="24"/>
        </w:rPr>
        <w:t xml:space="preserve">(1), 21739. </w:t>
      </w:r>
      <w:hyperlink r:id="rId39" w:history="1">
        <w:r w:rsidR="00B8327F" w:rsidRPr="00955C4D">
          <w:rPr>
            <w:rStyle w:val="Hyperlink"/>
            <w:rFonts w:ascii="Times New Roman" w:hAnsi="Times New Roman" w:cs="Times New Roman"/>
            <w:sz w:val="24"/>
            <w:szCs w:val="24"/>
          </w:rPr>
          <w:t>https://doi.org/10.1038/s41598-023-48789-9</w:t>
        </w:r>
      </w:hyperlink>
      <w:r w:rsidRPr="00955C4D">
        <w:rPr>
          <w:rFonts w:ascii="Times New Roman" w:hAnsi="Times New Roman" w:cs="Times New Roman"/>
          <w:sz w:val="24"/>
          <w:szCs w:val="24"/>
        </w:rPr>
        <w:t xml:space="preserve"> </w:t>
      </w:r>
    </w:p>
    <w:p w14:paraId="23AEFFF2" w14:textId="77777777" w:rsidR="00B8327F" w:rsidRPr="00955C4D" w:rsidRDefault="00000000" w:rsidP="00955C4D">
      <w:pPr>
        <w:spacing w:line="360" w:lineRule="auto"/>
        <w:ind w:hanging="720"/>
        <w:rPr>
          <w:rFonts w:ascii="Times New Roman" w:hAnsi="Times New Roman" w:cs="Times New Roman"/>
          <w:sz w:val="24"/>
          <w:szCs w:val="24"/>
        </w:rPr>
      </w:pPr>
      <w:r w:rsidRPr="00955C4D">
        <w:rPr>
          <w:rFonts w:ascii="Times New Roman" w:hAnsi="Times New Roman" w:cs="Times New Roman"/>
          <w:sz w:val="24"/>
          <w:szCs w:val="24"/>
        </w:rPr>
        <w:fldChar w:fldCharType="end"/>
      </w:r>
    </w:p>
    <w:sectPr w:rsidR="00B8327F" w:rsidRPr="00955C4D">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FBB46E" w14:textId="77777777" w:rsidR="00E11BE9" w:rsidRDefault="00E11BE9">
      <w:r>
        <w:separator/>
      </w:r>
    </w:p>
  </w:endnote>
  <w:endnote w:type="continuationSeparator" w:id="0">
    <w:p w14:paraId="70B5D406" w14:textId="77777777" w:rsidR="00E11BE9" w:rsidRDefault="00E11B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3B1143" w14:textId="77777777" w:rsidR="00E11BE9" w:rsidRDefault="00E11BE9">
      <w:r>
        <w:separator/>
      </w:r>
    </w:p>
  </w:footnote>
  <w:footnote w:type="continuationSeparator" w:id="0">
    <w:p w14:paraId="328DD0F8" w14:textId="77777777" w:rsidR="00E11BE9" w:rsidRDefault="00E11B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jgyOGQyODI3NTAyMDJjYmRjZmFkZWE1NDI5Y2Q4NDIifQ=="/>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werxfee3rxrp6e2vsm59avvfpfdf20pt0zv&quot;&gt;My EndNote Library&lt;record-ids&gt;&lt;item&gt;558&lt;/item&gt;&lt;item&gt;559&lt;/item&gt;&lt;item&gt;560&lt;/item&gt;&lt;item&gt;562&lt;/item&gt;&lt;item&gt;563&lt;/item&gt;&lt;item&gt;564&lt;/item&gt;&lt;item&gt;565&lt;/item&gt;&lt;item&gt;566&lt;/item&gt;&lt;item&gt;567&lt;/item&gt;&lt;item&gt;568&lt;/item&gt;&lt;item&gt;569&lt;/item&gt;&lt;item&gt;570&lt;/item&gt;&lt;item&gt;571&lt;/item&gt;&lt;item&gt;572&lt;/item&gt;&lt;item&gt;573&lt;/item&gt;&lt;item&gt;574&lt;/item&gt;&lt;item&gt;576&lt;/item&gt;&lt;item&gt;578&lt;/item&gt;&lt;item&gt;579&lt;/item&gt;&lt;item&gt;580&lt;/item&gt;&lt;item&gt;581&lt;/item&gt;&lt;item&gt;584&lt;/item&gt;&lt;item&gt;585&lt;/item&gt;&lt;item&gt;586&lt;/item&gt;&lt;item&gt;590&lt;/item&gt;&lt;/record-ids&gt;&lt;/item&gt;&lt;/Libraries&gt;"/>
    <w:docVar w:name="KSO_WPS_MARK_KEY" w:val="dc354ba4-6c99-439c-92bb-fec1c475f90e"/>
  </w:docVars>
  <w:rsids>
    <w:rsidRoot w:val="00770DAF"/>
    <w:rsid w:val="00000311"/>
    <w:rsid w:val="000E2F68"/>
    <w:rsid w:val="000F3942"/>
    <w:rsid w:val="002C73FF"/>
    <w:rsid w:val="002F29C8"/>
    <w:rsid w:val="00302D8D"/>
    <w:rsid w:val="00322794"/>
    <w:rsid w:val="003305C5"/>
    <w:rsid w:val="00383667"/>
    <w:rsid w:val="00444899"/>
    <w:rsid w:val="00473763"/>
    <w:rsid w:val="004F1334"/>
    <w:rsid w:val="005630BB"/>
    <w:rsid w:val="00575F0F"/>
    <w:rsid w:val="005B02F6"/>
    <w:rsid w:val="00666999"/>
    <w:rsid w:val="0068714B"/>
    <w:rsid w:val="0070258B"/>
    <w:rsid w:val="00722BDD"/>
    <w:rsid w:val="00770DAF"/>
    <w:rsid w:val="00835EB1"/>
    <w:rsid w:val="009058B5"/>
    <w:rsid w:val="00920AB3"/>
    <w:rsid w:val="00955C4D"/>
    <w:rsid w:val="009749B8"/>
    <w:rsid w:val="009A2BDE"/>
    <w:rsid w:val="009B2A92"/>
    <w:rsid w:val="009C3078"/>
    <w:rsid w:val="00A33CDA"/>
    <w:rsid w:val="00AD0664"/>
    <w:rsid w:val="00B407D0"/>
    <w:rsid w:val="00B64190"/>
    <w:rsid w:val="00B72558"/>
    <w:rsid w:val="00B8327F"/>
    <w:rsid w:val="00B85331"/>
    <w:rsid w:val="00CB0DF5"/>
    <w:rsid w:val="00DA1078"/>
    <w:rsid w:val="00DB77B2"/>
    <w:rsid w:val="00DE3872"/>
    <w:rsid w:val="00E11BE9"/>
    <w:rsid w:val="00E2504E"/>
    <w:rsid w:val="00E4028D"/>
    <w:rsid w:val="00E42DCF"/>
    <w:rsid w:val="00E65394"/>
    <w:rsid w:val="00FE3E57"/>
    <w:rsid w:val="2DFE43F2"/>
    <w:rsid w:val="507B7E86"/>
    <w:rsid w:val="593D6F8F"/>
    <w:rsid w:val="5955307D"/>
    <w:rsid w:val="78957A9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8055BD"/>
  <w15:docId w15:val="{5961450D-F743-4757-A8A6-454A56075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heme="minorHAnsi" w:eastAsiaTheme="minorEastAsia" w:hAnsiTheme="minorHAnsi" w:cstheme="minorBidi"/>
      <w:lang w:eastAsia="zh-CN"/>
    </w:rPr>
  </w:style>
  <w:style w:type="paragraph" w:styleId="Heading1">
    <w:name w:val="heading 1"/>
    <w:basedOn w:val="Normal"/>
    <w:next w:val="Normal"/>
    <w:link w:val="Heading1Char"/>
    <w:uiPriority w:val="9"/>
    <w:qFormat/>
    <w:pPr>
      <w:keepNext/>
      <w:keepLines/>
      <w:spacing w:before="240" w:after="120"/>
      <w:outlineLvl w:val="0"/>
    </w:pPr>
    <w:rPr>
      <w:rFonts w:ascii="Times New Roman" w:eastAsiaTheme="majorEastAsia" w:hAnsi="Times New Roman" w:cstheme="majorBidi"/>
      <w:b/>
      <w:sz w:val="28"/>
      <w:szCs w:val="32"/>
      <w:lang w:eastAsia="en-US"/>
    </w:rPr>
  </w:style>
  <w:style w:type="paragraph" w:styleId="Heading3">
    <w:name w:val="heading 3"/>
    <w:next w:val="Normal"/>
    <w:link w:val="Heading3Char"/>
    <w:semiHidden/>
    <w:unhideWhenUsed/>
    <w:qFormat/>
    <w:pPr>
      <w:spacing w:beforeAutospacing="1" w:afterAutospacing="1"/>
      <w:outlineLvl w:val="2"/>
    </w:pPr>
    <w:rPr>
      <w:rFonts w:ascii="SimSun" w:hAnsi="SimSun" w:hint="eastAsia"/>
      <w:b/>
      <w:bCs/>
      <w:sz w:val="27"/>
      <w:szCs w:val="27"/>
      <w:lang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pPr>
      <w:spacing w:beforeAutospacing="1" w:afterAutospacing="1"/>
    </w:pPr>
    <w:rPr>
      <w:sz w:val="24"/>
      <w:szCs w:val="24"/>
      <w:lang w:eastAsia="zh-CN"/>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Hyperlink">
    <w:name w:val="Hyperlink"/>
    <w:basedOn w:val="DefaultParagraphFont"/>
    <w:uiPriority w:val="99"/>
    <w:unhideWhenUsed/>
    <w:qFormat/>
    <w:rPr>
      <w:color w:val="0563C1" w:themeColor="hyperlink"/>
      <w:u w:val="single"/>
    </w:rPr>
  </w:style>
  <w:style w:type="character" w:styleId="HTMLCode">
    <w:name w:val="HTML Code"/>
    <w:basedOn w:val="DefaultParagraphFont"/>
    <w:uiPriority w:val="99"/>
    <w:semiHidden/>
    <w:unhideWhenUsed/>
    <w:rPr>
      <w:rFonts w:ascii="Courier New" w:hAnsi="Courier New"/>
      <w:sz w:val="20"/>
    </w:rPr>
  </w:style>
  <w:style w:type="character" w:customStyle="1" w:styleId="Heading1Char">
    <w:name w:val="Heading 1 Char"/>
    <w:basedOn w:val="DefaultParagraphFont"/>
    <w:link w:val="Heading1"/>
    <w:uiPriority w:val="9"/>
    <w:rPr>
      <w:rFonts w:ascii="Times New Roman" w:eastAsiaTheme="majorEastAsia" w:hAnsi="Times New Roman" w:cstheme="majorBidi"/>
      <w:b/>
      <w:sz w:val="28"/>
      <w:szCs w:val="32"/>
    </w:rPr>
  </w:style>
  <w:style w:type="character" w:customStyle="1" w:styleId="Heading3Char">
    <w:name w:val="Heading 3 Char"/>
    <w:basedOn w:val="DefaultParagraphFont"/>
    <w:link w:val="Heading3"/>
    <w:semiHidden/>
    <w:rPr>
      <w:rFonts w:ascii="SimSun" w:eastAsia="SimSun" w:hAnsi="SimSun" w:cs="Times New Roman"/>
      <w:b/>
      <w:bCs/>
      <w:sz w:val="27"/>
      <w:szCs w:val="27"/>
      <w:lang w:eastAsia="zh-CN"/>
    </w:rPr>
  </w:style>
  <w:style w:type="paragraph" w:customStyle="1" w:styleId="EndNoteBibliographyTitle">
    <w:name w:val="EndNote Bibliography Title"/>
    <w:basedOn w:val="Normal"/>
    <w:link w:val="EndNoteBibliographyTitleChar"/>
    <w:pPr>
      <w:jc w:val="center"/>
    </w:pPr>
    <w:rPr>
      <w:rFonts w:ascii="Calibri" w:hAnsi="Calibri" w:cs="Calibri"/>
    </w:rPr>
  </w:style>
  <w:style w:type="character" w:customStyle="1" w:styleId="EndNoteBibliographyTitleChar">
    <w:name w:val="EndNote Bibliography Title Char"/>
    <w:basedOn w:val="DefaultParagraphFont"/>
    <w:link w:val="EndNoteBibliographyTitle"/>
    <w:rPr>
      <w:rFonts w:ascii="Calibri" w:eastAsiaTheme="minorEastAsia" w:hAnsi="Calibri" w:cs="Calibri"/>
      <w:sz w:val="20"/>
      <w:szCs w:val="20"/>
      <w:lang w:eastAsia="zh-CN"/>
    </w:rPr>
  </w:style>
  <w:style w:type="paragraph" w:customStyle="1" w:styleId="EndNoteBibliography">
    <w:name w:val="EndNote Bibliography"/>
    <w:basedOn w:val="Normal"/>
    <w:link w:val="EndNoteBibliographyChar"/>
    <w:qFormat/>
    <w:pPr>
      <w:jc w:val="both"/>
    </w:pPr>
    <w:rPr>
      <w:rFonts w:ascii="Calibri" w:hAnsi="Calibri" w:cs="Calibri"/>
    </w:rPr>
  </w:style>
  <w:style w:type="character" w:customStyle="1" w:styleId="EndNoteBibliographyChar">
    <w:name w:val="EndNote Bibliography Char"/>
    <w:basedOn w:val="DefaultParagraphFont"/>
    <w:link w:val="EndNoteBibliography"/>
    <w:qFormat/>
    <w:rPr>
      <w:rFonts w:ascii="Calibri" w:eastAsiaTheme="minorEastAsia" w:hAnsi="Calibri" w:cs="Calibri"/>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hyperlink" Target="https://doi.org/10.1002/adma.202004446" TargetMode="External"/><Relationship Id="rId18" Type="http://schemas.openxmlformats.org/officeDocument/2006/relationships/hyperlink" Target="https://doi.org/10.3724/abbs.2022168" TargetMode="External"/><Relationship Id="rId26" Type="http://schemas.openxmlformats.org/officeDocument/2006/relationships/hyperlink" Target="https://doi.org/10.1021/acsomega.2c05079" TargetMode="External"/><Relationship Id="rId39" Type="http://schemas.openxmlformats.org/officeDocument/2006/relationships/hyperlink" Target="https://doi.org/10.1038/s41598-023-48789-9" TargetMode="External"/><Relationship Id="rId3" Type="http://schemas.openxmlformats.org/officeDocument/2006/relationships/webSettings" Target="webSettings.xml"/><Relationship Id="rId21" Type="http://schemas.openxmlformats.org/officeDocument/2006/relationships/hyperlink" Target="https://search.proquest.com/openview/297ed6205c60289da4056c299bf7761a/1?pq-origsite=gscholar&amp;cbl=2026366&amp;diss=y" TargetMode="External"/><Relationship Id="rId34" Type="http://schemas.openxmlformats.org/officeDocument/2006/relationships/hyperlink" Target="https://doi.org/10.1371/journal.pone.0294114" TargetMode="Externa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hyperlink" Target="https://doi.org/10.1155/2021/5522899" TargetMode="External"/><Relationship Id="rId25" Type="http://schemas.openxmlformats.org/officeDocument/2006/relationships/hyperlink" Target="https://doi.org/10.1371/journal.pone.0296656" TargetMode="External"/><Relationship Id="rId33" Type="http://schemas.openxmlformats.org/officeDocument/2006/relationships/hyperlink" Target="https://doi.org/10.1038/s41598-024-53306-7" TargetMode="External"/><Relationship Id="rId38" Type="http://schemas.openxmlformats.org/officeDocument/2006/relationships/hyperlink" Target="https://doi.org/10.3390/bs14090755" TargetMode="External"/><Relationship Id="rId2" Type="http://schemas.openxmlformats.org/officeDocument/2006/relationships/settings" Target="settings.xml"/><Relationship Id="rId16" Type="http://schemas.openxmlformats.org/officeDocument/2006/relationships/hyperlink" Target="https://www.emerald.com/insight/content/doi/10.1108/xjm-02-2024-0023/full/html" TargetMode="External"/><Relationship Id="rId20" Type="http://schemas.openxmlformats.org/officeDocument/2006/relationships/hyperlink" Target="https://doi.org/10.1155/2022/8437548" TargetMode="External"/><Relationship Id="rId29" Type="http://schemas.openxmlformats.org/officeDocument/2006/relationships/hyperlink" Target="https://doi.org/10.3389/fmed.2024.1358398" TargetMode="External"/><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24" Type="http://schemas.openxmlformats.org/officeDocument/2006/relationships/hyperlink" Target="https://doi.org/10.1155/2021/8019385" TargetMode="External"/><Relationship Id="rId32" Type="http://schemas.openxmlformats.org/officeDocument/2006/relationships/hyperlink" Target="https://doi.org/10.3390/membranes11020134" TargetMode="External"/><Relationship Id="rId37" Type="http://schemas.openxmlformats.org/officeDocument/2006/relationships/hyperlink" Target="https://doi.org/10.1371/journal.pone.0295646" TargetMode="External"/><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doi.org/10.1038/s41598-024-63826-x" TargetMode="External"/><Relationship Id="rId23" Type="http://schemas.openxmlformats.org/officeDocument/2006/relationships/hyperlink" Target="https://doi.org/10.3390/medicina57030227" TargetMode="External"/><Relationship Id="rId28" Type="http://schemas.openxmlformats.org/officeDocument/2006/relationships/hyperlink" Target="https://doi.org/10.1155/2022/4866110" TargetMode="External"/><Relationship Id="rId36" Type="http://schemas.openxmlformats.org/officeDocument/2006/relationships/hyperlink" Target="https://doi.org/10.3390/e25121611" TargetMode="External"/><Relationship Id="rId10" Type="http://schemas.openxmlformats.org/officeDocument/2006/relationships/image" Target="media/image5.tiff"/><Relationship Id="rId19" Type="http://schemas.openxmlformats.org/officeDocument/2006/relationships/hyperlink" Target="https://doi.org/10.1002/cbin.12124" TargetMode="External"/><Relationship Id="rId31" Type="http://schemas.openxmlformats.org/officeDocument/2006/relationships/hyperlink" Target="https://doi.org/10.1038/s41598-024-62633-8" TargetMode="External"/><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hyperlink" Target="https://doi.org/10.1155/2022/1892877" TargetMode="External"/><Relationship Id="rId22" Type="http://schemas.openxmlformats.org/officeDocument/2006/relationships/hyperlink" Target="https://doi.org/10.1007/s11356-024-32430-x" TargetMode="External"/><Relationship Id="rId27" Type="http://schemas.openxmlformats.org/officeDocument/2006/relationships/hyperlink" Target="https://doi.org/10.1080/07853890.2024.2426758" TargetMode="External"/><Relationship Id="rId30" Type="http://schemas.openxmlformats.org/officeDocument/2006/relationships/hyperlink" Target="https://doi.org/10.3390/s21217076" TargetMode="External"/><Relationship Id="rId35" Type="http://schemas.openxmlformats.org/officeDocument/2006/relationships/hyperlink" Target="https://doi.org/10.1155/2022/728127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25</Pages>
  <Words>8786</Words>
  <Characters>50082</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reagan ongere</cp:lastModifiedBy>
  <cp:revision>2</cp:revision>
  <dcterms:created xsi:type="dcterms:W3CDTF">2025-03-25T21:05:00Z</dcterms:created>
  <dcterms:modified xsi:type="dcterms:W3CDTF">2025-03-25T21:05:00Z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84258437-08a5-4ecd-9e17-b27ac83bfadb</vt:lpwstr>
  </property>
  <property fmtid="{D5CDD505-2E9C-101B-9397-08002B2CF9AE}" pid="3" name="KSOProductBuildVer">
    <vt:lpwstr>2052-11.1.0.14036</vt:lpwstr>
  </property>
  <property fmtid="{D5CDD505-2E9C-101B-9397-08002B2CF9AE}" pid="4" name="ICV">
    <vt:lpwstr>26DB5F1536D042E1BB88420B7F6110EC_12</vt:lpwstr>
  </property>
</Properties>
</file>